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3D2" w:rsidRPr="003D66EE" w:rsidRDefault="00CA63D2" w:rsidP="00CA63D2">
      <w:pPr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r w:rsidRPr="003D66E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="00434072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89</w:t>
      </w:r>
      <w:r w:rsidRPr="003D66E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="005139FD" w:rsidRPr="005139FD">
        <w:rPr>
          <w:rFonts w:ascii="Arial" w:hAnsi="Arial" w:cs="Arial"/>
          <w:b/>
          <w:bCs/>
          <w:noProof/>
          <w:sz w:val="24"/>
          <w:szCs w:val="24"/>
        </w:rPr>
        <w:t>R1-1</w:t>
      </w:r>
      <w:r w:rsidR="003B331F">
        <w:rPr>
          <w:rFonts w:ascii="Arial" w:hAnsi="Arial" w:cs="Arial"/>
          <w:b/>
          <w:bCs/>
          <w:noProof/>
          <w:sz w:val="24"/>
          <w:szCs w:val="24"/>
        </w:rPr>
        <w:t>7</w:t>
      </w:r>
      <w:r w:rsidR="00D767BF">
        <w:rPr>
          <w:rFonts w:ascii="Arial" w:hAnsi="Arial" w:cs="Arial"/>
          <w:b/>
          <w:bCs/>
          <w:noProof/>
          <w:sz w:val="24"/>
          <w:szCs w:val="24"/>
        </w:rPr>
        <w:t>09869</w:t>
      </w:r>
    </w:p>
    <w:p w:rsidR="00CA63D2" w:rsidRDefault="00434072" w:rsidP="00CA63D2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434072">
        <w:rPr>
          <w:rFonts w:ascii="Arial" w:hAnsi="Arial" w:cs="Arial"/>
          <w:b/>
          <w:bCs/>
          <w:noProof/>
          <w:sz w:val="24"/>
          <w:szCs w:val="24"/>
        </w:rPr>
        <w:t xml:space="preserve">Hangzhou, P.R. China 15th – 19th May </w:t>
      </w:r>
      <w:r w:rsidR="00C37D96">
        <w:rPr>
          <w:rFonts w:ascii="Arial" w:hAnsi="Arial" w:cs="Arial"/>
          <w:b/>
          <w:bCs/>
          <w:noProof/>
          <w:sz w:val="24"/>
          <w:szCs w:val="24"/>
        </w:rPr>
        <w:t>2017</w:t>
      </w:r>
    </w:p>
    <w:p w:rsidR="00D733E3" w:rsidRPr="004F1D26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  <w:lang w:val="en-US"/>
        </w:rPr>
      </w:pPr>
    </w:p>
    <w:p w:rsidR="007235F1" w:rsidRPr="006C64CA" w:rsidRDefault="007235F1" w:rsidP="001C26EF">
      <w:pPr>
        <w:spacing w:after="60"/>
        <w:ind w:left="1985" w:hanging="1985"/>
        <w:rPr>
          <w:rFonts w:ascii="Arial" w:hAnsi="Arial" w:cs="Arial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r w:rsidR="00434072" w:rsidRPr="00434072">
        <w:rPr>
          <w:rFonts w:ascii="Arial" w:hAnsi="Arial" w:cs="Arial"/>
        </w:rPr>
        <w:t>LS on RAN1 agreements on channel modelling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</w:t>
      </w:r>
      <w:r w:rsidR="003B331F">
        <w:rPr>
          <w:rFonts w:ascii="Arial" w:hAnsi="Arial" w:cs="Arial"/>
          <w:bCs/>
        </w:rPr>
        <w:t>5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3B331F" w:rsidRPr="003B331F">
        <w:rPr>
          <w:rFonts w:ascii="Arial" w:hAnsi="Arial" w:cs="Arial"/>
          <w:bCs/>
        </w:rPr>
        <w:t>FS_LTE_</w:t>
      </w:r>
      <w:bookmarkStart w:id="0" w:name="_GoBack"/>
      <w:bookmarkEnd w:id="0"/>
      <w:r w:rsidR="003B331F" w:rsidRPr="003B331F">
        <w:rPr>
          <w:rFonts w:ascii="Arial" w:hAnsi="Arial" w:cs="Arial"/>
          <w:bCs/>
        </w:rPr>
        <w:t>Aerial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D767BF">
        <w:rPr>
          <w:rFonts w:ascii="Arial" w:hAnsi="Arial" w:cs="Arial"/>
          <w:bCs/>
        </w:rPr>
        <w:t>R</w:t>
      </w:r>
      <w:r w:rsidR="00E741A7">
        <w:rPr>
          <w:rFonts w:ascii="Arial" w:hAnsi="Arial" w:cs="Arial"/>
          <w:bCs/>
        </w:rPr>
        <w:t>AN</w:t>
      </w:r>
      <w:r w:rsidR="003B331F">
        <w:rPr>
          <w:rFonts w:ascii="Arial" w:hAnsi="Arial" w:cs="Arial"/>
          <w:bCs/>
        </w:rPr>
        <w:t xml:space="preserve"> WG</w:t>
      </w:r>
      <w:r w:rsidR="00D33FEF">
        <w:rPr>
          <w:rFonts w:ascii="Arial" w:hAnsi="Arial" w:cs="Arial"/>
          <w:bCs/>
        </w:rPr>
        <w:t>1</w:t>
      </w:r>
      <w:r w:rsidR="00D767BF">
        <w:rPr>
          <w:rFonts w:ascii="Arial" w:hAnsi="Arial" w:cs="Arial"/>
          <w:bCs/>
        </w:rPr>
        <w:t>,</w:t>
      </w:r>
      <w:r w:rsidR="00E741A7">
        <w:rPr>
          <w:rFonts w:ascii="Arial" w:hAnsi="Arial" w:cs="Arial"/>
          <w:bCs/>
        </w:rPr>
        <w:t xml:space="preserve"> </w:t>
      </w:r>
      <w:r w:rsidR="00CE1A22" w:rsidRPr="006C64CA">
        <w:rPr>
          <w:rFonts w:ascii="Arial" w:hAnsi="Arial" w:cs="Arial"/>
          <w:bCs/>
        </w:rPr>
        <w:t>Ericsson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2E7334">
        <w:rPr>
          <w:rFonts w:ascii="Arial" w:hAnsi="Arial" w:cs="Arial"/>
          <w:bCs/>
        </w:rPr>
        <w:t>RAN</w:t>
      </w:r>
      <w:r w:rsidR="003B331F">
        <w:rPr>
          <w:rFonts w:ascii="Arial" w:hAnsi="Arial" w:cs="Arial"/>
          <w:bCs/>
        </w:rPr>
        <w:t xml:space="preserve"> WG</w:t>
      </w:r>
      <w:r w:rsidR="00075A17">
        <w:rPr>
          <w:rFonts w:ascii="Arial" w:hAnsi="Arial" w:cs="Arial"/>
          <w:bCs/>
        </w:rPr>
        <w:t>2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  <w:r w:rsidR="003B331F">
        <w:rPr>
          <w:rFonts w:ascii="Arial" w:hAnsi="Arial" w:cs="Arial"/>
          <w:bCs/>
          <w:lang w:val="en-US" w:eastAsia="zh-CN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6C64CA" w:rsidRDefault="007235F1" w:rsidP="003B331F">
      <w:pPr>
        <w:pStyle w:val="Heading4"/>
        <w:tabs>
          <w:tab w:val="left" w:pos="2268"/>
        </w:tabs>
        <w:ind w:left="562"/>
        <w:rPr>
          <w:rFonts w:cs="Arial"/>
          <w:b w:val="0"/>
          <w:bCs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3B331F">
        <w:rPr>
          <w:rFonts w:cs="Arial"/>
          <w:b w:val="0"/>
          <w:bCs/>
        </w:rPr>
        <w:t>Siva Muruganathan</w:t>
      </w:r>
    </w:p>
    <w:p w:rsidR="007235F1" w:rsidRPr="006C64CA" w:rsidRDefault="007235F1" w:rsidP="00D2526F">
      <w:pPr>
        <w:pStyle w:val="Heading4"/>
        <w:tabs>
          <w:tab w:val="left" w:pos="2268"/>
        </w:tabs>
        <w:ind w:left="567"/>
        <w:rPr>
          <w:rFonts w:cs="Arial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3B331F">
        <w:rPr>
          <w:rFonts w:cs="Arial"/>
          <w:b w:val="0"/>
        </w:rPr>
        <w:t>siva.muruganathan</w:t>
      </w:r>
      <w:r w:rsidR="00CE1A22" w:rsidRPr="006C64CA">
        <w:rPr>
          <w:rFonts w:cs="Arial"/>
          <w:b w:val="0"/>
        </w:rPr>
        <w:t>@ericsson.com</w:t>
      </w:r>
    </w:p>
    <w:p w:rsidR="00B65654" w:rsidRPr="006C64CA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7235F1" w:rsidRPr="00854371" w:rsidRDefault="007235F1">
      <w:pPr>
        <w:spacing w:after="120"/>
        <w:rPr>
          <w:rFonts w:ascii="Arial" w:hAnsi="Arial" w:cs="Arial"/>
          <w:b/>
          <w:sz w:val="24"/>
        </w:rPr>
      </w:pPr>
      <w:r w:rsidRPr="00854371">
        <w:rPr>
          <w:rFonts w:ascii="Arial" w:hAnsi="Arial" w:cs="Arial"/>
          <w:b/>
          <w:sz w:val="24"/>
        </w:rPr>
        <w:t>1. Overall Description:</w:t>
      </w:r>
    </w:p>
    <w:p w:rsidR="00D33FEF" w:rsidRPr="00D03D28" w:rsidRDefault="003B331F" w:rsidP="00C37D96">
      <w:pPr>
        <w:jc w:val="both"/>
        <w:rPr>
          <w:rFonts w:ascii="Arial" w:eastAsia="MS Mincho" w:hAnsi="Arial" w:cs="Arial"/>
          <w:lang w:eastAsia="ja-JP"/>
        </w:rPr>
      </w:pPr>
      <w:r w:rsidRPr="00D03D28">
        <w:rPr>
          <w:rFonts w:ascii="Arial" w:hAnsi="Arial" w:cs="Arial"/>
        </w:rPr>
        <w:t xml:space="preserve">RAN1 would like to inform RAN2 that RAN1 </w:t>
      </w:r>
      <w:r w:rsidR="00C55FD7" w:rsidRPr="00D03D28">
        <w:rPr>
          <w:rFonts w:ascii="Arial" w:hAnsi="Arial" w:cs="Arial"/>
        </w:rPr>
        <w:t>has reached the following agreements on channel modelling for aerials</w:t>
      </w:r>
      <w:r w:rsidR="00854371">
        <w:rPr>
          <w:rFonts w:ascii="Arial" w:eastAsia="MS Mincho" w:hAnsi="Arial" w:cs="Arial"/>
          <w:lang w:eastAsia="ja-JP"/>
        </w:rPr>
        <w:t>:</w:t>
      </w:r>
    </w:p>
    <w:p w:rsidR="0053012C" w:rsidRDefault="0053012C" w:rsidP="00FD395D">
      <w:pPr>
        <w:pStyle w:val="ListParagraph"/>
        <w:ind w:firstLine="0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94387B" w:rsidRDefault="0094387B" w:rsidP="00854371">
      <w:pPr>
        <w:pStyle w:val="ListParagraph"/>
        <w:ind w:left="432" w:firstLine="0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94387B" w:rsidRDefault="0094387B" w:rsidP="00854371">
      <w:pPr>
        <w:widowControl w:val="0"/>
        <w:ind w:left="432"/>
        <w:jc w:val="both"/>
      </w:pPr>
      <w:r w:rsidRPr="00641F59">
        <w:rPr>
          <w:rFonts w:ascii="Arial" w:hAnsi="Arial" w:cs="Arial"/>
          <w:b/>
          <w:i/>
        </w:rPr>
        <w:t xml:space="preserve">1.1. </w:t>
      </w:r>
      <w:r w:rsidR="00D03D28">
        <w:rPr>
          <w:rFonts w:ascii="Arial" w:hAnsi="Arial" w:cs="Arial"/>
          <w:b/>
          <w:i/>
        </w:rPr>
        <w:t xml:space="preserve">Agreements on </w:t>
      </w:r>
      <w:r w:rsidRPr="00641F59">
        <w:rPr>
          <w:rFonts w:ascii="Arial" w:hAnsi="Arial" w:cs="Arial"/>
          <w:b/>
          <w:i/>
        </w:rPr>
        <w:t>LOS Pathloss</w:t>
      </w:r>
    </w:p>
    <w:p w:rsidR="0094387B" w:rsidRDefault="0094387B" w:rsidP="00854371">
      <w:pPr>
        <w:widowControl w:val="0"/>
        <w:ind w:left="432"/>
        <w:jc w:val="both"/>
      </w:pPr>
    </w:p>
    <w:p w:rsidR="0094387B" w:rsidRPr="00AF427F" w:rsidRDefault="0094387B" w:rsidP="00854371">
      <w:pPr>
        <w:widowControl w:val="0"/>
        <w:ind w:left="432"/>
        <w:jc w:val="both"/>
        <w:rPr>
          <w:rFonts w:eastAsia="MS Gothic"/>
          <w:i/>
          <w:lang w:val="en-US" w:eastAsia="ja-JP"/>
        </w:rPr>
      </w:pPr>
      <w:r w:rsidRPr="00AF427F">
        <w:rPr>
          <w:rFonts w:eastAsia="MS Gothic"/>
          <w:b/>
          <w:i/>
          <w:highlight w:val="green"/>
          <w:lang w:val="en-US" w:eastAsia="ja-JP"/>
        </w:rPr>
        <w:t>Agreement:</w:t>
      </w:r>
      <w:r w:rsidRPr="00AF427F">
        <w:rPr>
          <w:rFonts w:eastAsia="MS Gothic"/>
          <w:b/>
          <w:i/>
          <w:lang w:val="en-US" w:eastAsia="ja-JP"/>
        </w:rPr>
        <w:t xml:space="preserve">  </w:t>
      </w:r>
      <w:r w:rsidRPr="00AF427F">
        <w:rPr>
          <w:rFonts w:eastAsia="MS Gothic"/>
          <w:i/>
          <w:lang w:val="en-US" w:eastAsia="ja-JP"/>
        </w:rPr>
        <w:t xml:space="preserve">The following pathloss model is used for LOS pathloss for </w:t>
      </w:r>
      <w:r w:rsidR="00331A20">
        <w:rPr>
          <w:rFonts w:eastAsia="MS Gothic"/>
          <w:i/>
          <w:lang w:val="en-US" w:eastAsia="ja-JP"/>
        </w:rPr>
        <w:t>RMa-AV</w:t>
      </w:r>
      <w:r w:rsidRPr="00AF427F">
        <w:rPr>
          <w:rFonts w:eastAsia="MS Gothic"/>
          <w:i/>
          <w:lang w:val="en-US" w:eastAsia="ja-JP"/>
        </w:rPr>
        <w:t xml:space="preserve"> aerial UEs above 10m height with an applicability range of </w:t>
      </w:r>
      <w:r w:rsidR="00331A20">
        <w:rPr>
          <w:rFonts w:eastAsia="MS Gothic"/>
          <w:i/>
          <w:lang w:val="en-US" w:eastAsia="ja-JP"/>
        </w:rPr>
        <w:t xml:space="preserve">up to </w:t>
      </w:r>
      <w:r w:rsidRPr="00AF427F">
        <w:rPr>
          <w:rFonts w:eastAsia="MS Gothic"/>
          <w:i/>
          <w:lang w:val="en-US" w:eastAsia="ja-JP"/>
        </w:rPr>
        <w:t>10km:</w:t>
      </w:r>
    </w:p>
    <w:p w:rsidR="0094387B" w:rsidRPr="00AF427F" w:rsidRDefault="0094387B" w:rsidP="00854371">
      <w:pPr>
        <w:widowControl w:val="0"/>
        <w:snapToGrid w:val="0"/>
        <w:spacing w:before="100" w:beforeAutospacing="1" w:after="100" w:afterAutospacing="1"/>
        <w:ind w:left="432"/>
        <w:jc w:val="both"/>
        <w:rPr>
          <w:rFonts w:eastAsia="MS Gothic"/>
          <w:i/>
          <w:lang w:val="en-US" w:eastAsia="ja-JP"/>
        </w:rPr>
      </w:pPr>
      <m:oMathPara>
        <m:oMathParaPr>
          <m:jc m:val="centerGroup"/>
        </m:oMathParaPr>
        <m:oMath>
          <m:r>
            <w:rPr>
              <w:rFonts w:ascii="Cambria Math" w:eastAsia="MS Gothic" w:hAnsi="Cambria Math"/>
              <w:lang w:val="en-US" w:eastAsia="ja-JP"/>
            </w:rPr>
            <m:t>PL(</m:t>
          </m:r>
          <m:sSub>
            <m:sSubPr>
              <m:ctrlPr>
                <w:rPr>
                  <w:rFonts w:ascii="Cambria Math" w:eastAsia="MS Gothic" w:hAnsi="Cambria Math"/>
                  <w:i/>
                  <w:iCs/>
                  <w:lang w:val="en-US" w:eastAsia="ja-JP"/>
                </w:rPr>
              </m:ctrlPr>
            </m:sSubPr>
            <m:e>
              <m:r>
                <w:rPr>
                  <w:rFonts w:ascii="Cambria Math" w:eastAsia="MS Gothic" w:hAnsi="Cambria Math"/>
                  <w:lang w:val="en-US" w:eastAsia="ja-JP"/>
                </w:rPr>
                <m:t>h</m:t>
              </m:r>
            </m:e>
            <m:sub>
              <m:r>
                <w:rPr>
                  <w:rFonts w:ascii="Cambria Math" w:eastAsia="MS Gothic" w:hAnsi="Cambria Math"/>
                  <w:lang w:val="en-US" w:eastAsia="ja-JP"/>
                </w:rPr>
                <m:t>UT</m:t>
              </m:r>
            </m:sub>
          </m:sSub>
          <m:r>
            <w:rPr>
              <w:rFonts w:ascii="Cambria Math" w:eastAsia="MS Gothic" w:hAnsi="Cambria Math"/>
              <w:lang w:val="en-US" w:eastAsia="ja-JP"/>
            </w:rPr>
            <m:t>)=</m:t>
          </m:r>
          <m:func>
            <m:funcPr>
              <m:ctrlPr>
                <w:rPr>
                  <w:rFonts w:ascii="Cambria Math" w:eastAsia="MS Gothic" w:hAnsi="Cambria Math"/>
                  <w:i/>
                  <w:iCs/>
                  <w:lang w:val="en-US" w:eastAsia="ja-JP"/>
                </w:rPr>
              </m:ctrlPr>
            </m:funcPr>
            <m:fName>
              <m:r>
                <w:rPr>
                  <w:rFonts w:ascii="Cambria Math" w:eastAsia="MS Gothic" w:hAnsi="Cambria Math"/>
                  <w:lang w:val="en-US" w:eastAsia="ja-JP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MS Gothic" w:hAnsi="Cambria Math"/>
                      <w:i/>
                      <w:iCs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eastAsia="MS Gothic" w:hAnsi="Cambria Math"/>
                      <w:lang w:val="en-US" w:eastAsia="ja-JP"/>
                    </w:rPr>
                    <m:t>2</m:t>
                  </m:r>
                  <m:r>
                    <w:rPr>
                      <w:rFonts w:ascii="Cambria Math" w:eastAsia="MS Gothic" w:hAnsi="Cambria Math"/>
                      <w:lang w:val="da-DK" w:eastAsia="ja-JP"/>
                    </w:rPr>
                    <m:t>3</m:t>
                  </m:r>
                  <m:r>
                    <w:rPr>
                      <w:rFonts w:ascii="Cambria Math" w:eastAsia="MS Gothic" w:hAnsi="Cambria Math"/>
                      <w:lang w:val="en-US" w:eastAsia="ja-JP"/>
                    </w:rPr>
                    <m:t>.</m:t>
                  </m:r>
                  <m:r>
                    <w:rPr>
                      <w:rFonts w:ascii="Cambria Math" w:eastAsia="MS Gothic" w:hAnsi="Cambria Math"/>
                      <w:lang w:val="da-DK" w:eastAsia="ja-JP"/>
                    </w:rPr>
                    <m:t>9</m:t>
                  </m:r>
                  <m:r>
                    <w:rPr>
                      <w:rFonts w:ascii="Cambria Math" w:eastAsia="MS Gothic" w:hAnsi="Cambria Math"/>
                      <w:lang w:val="en-US" w:eastAsia="ja-JP"/>
                    </w:rPr>
                    <m:t>-1.</m:t>
                  </m:r>
                  <m:r>
                    <w:rPr>
                      <w:rFonts w:ascii="Cambria Math" w:eastAsia="MS Gothic" w:hAnsi="Cambria Math"/>
                      <w:lang w:val="da-DK" w:eastAsia="ja-JP"/>
                    </w:rPr>
                    <m:t>8</m:t>
                  </m:r>
                  <m:func>
                    <m:funcPr>
                      <m:ctrlPr>
                        <w:rPr>
                          <w:rFonts w:ascii="Cambria Math" w:eastAsia="MS Gothic" w:hAnsi="Cambria Math"/>
                          <w:i/>
                          <w:iCs/>
                          <w:lang w:val="en-US"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Gothic" w:hAnsi="Cambria Math"/>
                              <w:lang w:val="en-US" w:eastAsia="ja-JP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lang w:val="en-US" w:eastAsia="ja-JP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lang w:val="en-US"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Gothic" w:hAnsi="Cambria Math"/>
                                  <w:i/>
                                  <w:iCs/>
                                  <w:lang w:val="en-US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Gothic" w:hAnsi="Cambria Math"/>
                                  <w:lang w:val="en-US" w:eastAsia="ja-JP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MS Gothic" w:hAnsi="Cambria Math"/>
                                  <w:lang w:val="en-US" w:eastAsia="ja-JP"/>
                                </w:rPr>
                                <m:t>UT</m:t>
                              </m:r>
                            </m:sub>
                          </m:sSub>
                        </m:e>
                      </m:d>
                    </m:e>
                  </m:func>
                  <m:r>
                    <w:rPr>
                      <w:rFonts w:ascii="Cambria Math" w:eastAsia="MS Gothic" w:hAnsi="Cambria Math"/>
                      <w:lang w:val="en-US" w:eastAsia="ja-JP"/>
                    </w:rPr>
                    <m:t>, 20</m:t>
                  </m:r>
                </m:e>
              </m:d>
              <m:func>
                <m:funcPr>
                  <m:ctrlPr>
                    <w:rPr>
                      <w:rFonts w:ascii="Cambria Math" w:eastAsia="MS Gothic" w:hAnsi="Cambria Math"/>
                      <w:i/>
                      <w:iCs/>
                      <w:lang w:val="en-US"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MS Gothic" w:hAnsi="Cambria Math"/>
                          <w:i/>
                          <w:iCs/>
                          <w:lang w:val="en-US"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Gothic" w:hAnsi="Cambria Math"/>
                          <w:lang w:val="en-US"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MS Gothic" w:hAnsi="Cambria Math"/>
                          <w:lang w:val="en-US"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MS Gothic" w:hAnsi="Cambria Math"/>
                          <w:i/>
                          <w:iCs/>
                          <w:lang w:val="en-US"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Gothic" w:hAnsi="Cambria Math"/>
                              <w:lang w:val="en-US" w:eastAsia="ja-JP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lang w:val="en-US" w:eastAsia="ja-JP"/>
                            </w:rPr>
                            <m:t>3D</m:t>
                          </m:r>
                        </m:sub>
                      </m:sSub>
                    </m:e>
                  </m:d>
                </m:e>
              </m:func>
            </m:e>
          </m:func>
          <m:func>
            <m:funcPr>
              <m:ctrlPr>
                <w:rPr>
                  <w:rFonts w:ascii="Cambria Math" w:eastAsia="MS Gothic" w:hAnsi="Cambria Math"/>
                  <w:i/>
                  <w:iCs/>
                  <w:lang w:val="en-US"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eastAsia="MS Gothic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r>
                    <w:rPr>
                      <w:rFonts w:ascii="Cambria Math" w:eastAsia="MS Gothic" w:hAnsi="Cambria Math"/>
                      <w:lang w:val="da-DK" w:eastAsia="ja-JP"/>
                    </w:rPr>
                    <m:t>+</m:t>
                  </m:r>
                  <m:r>
                    <w:rPr>
                      <w:rFonts w:ascii="Cambria Math" w:eastAsia="MS Gothic" w:hAnsi="Cambria Math"/>
                      <w:lang w:val="en-US" w:eastAsia="ja-JP"/>
                    </w:rPr>
                    <m:t>20 log</m:t>
                  </m:r>
                </m:e>
                <m:sub>
                  <m:r>
                    <w:rPr>
                      <w:rFonts w:ascii="Cambria Math" w:eastAsia="MS Gothic" w:hAnsi="Cambria Math"/>
                      <w:lang w:val="en-US"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MS Gothic" w:hAnsi="Cambria Math"/>
                      <w:i/>
                      <w:iCs/>
                      <w:lang w:val="en-US" w:eastAsia="ja-JP"/>
                    </w:rPr>
                  </m:ctrlPr>
                </m:dPr>
                <m:e>
                  <m:r>
                    <w:rPr>
                      <w:rFonts w:ascii="Cambria Math" w:eastAsia="MS Gothic" w:hAnsi="Cambria Math"/>
                      <w:lang w:val="en-US" w:eastAsia="ja-JP"/>
                    </w:rPr>
                    <m:t>40π</m:t>
                  </m:r>
                  <m:sSub>
                    <m:sSubPr>
                      <m:ctrlPr>
                        <w:rPr>
                          <w:rFonts w:ascii="Cambria Math" w:eastAsia="MS Gothic" w:hAnsi="Cambria Math"/>
                          <w:i/>
                          <w:iCs/>
                          <w:lang w:val="en-US"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Gothic" w:hAnsi="Cambria Math"/>
                          <w:lang w:val="en-US"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MS Gothic" w:hAnsi="Cambria Math"/>
                          <w:lang w:val="en-US" w:eastAsia="ja-JP"/>
                        </w:rPr>
                        <m:t>c</m:t>
                      </m:r>
                    </m:sub>
                  </m:sSub>
                  <m:r>
                    <w:rPr>
                      <w:rFonts w:ascii="Cambria Math" w:eastAsia="MS Gothic" w:hAnsi="Cambria Math"/>
                      <w:lang w:val="en-US" w:eastAsia="ja-JP"/>
                    </w:rPr>
                    <m:t>/3</m:t>
                  </m:r>
                </m:e>
              </m:d>
            </m:e>
          </m:func>
        </m:oMath>
      </m:oMathPara>
    </w:p>
    <w:p w:rsidR="0094387B" w:rsidRPr="00AF427F" w:rsidRDefault="0094387B" w:rsidP="00854371">
      <w:pPr>
        <w:widowControl w:val="0"/>
        <w:ind w:left="432"/>
        <w:jc w:val="both"/>
        <w:rPr>
          <w:rFonts w:eastAsia="MS Gothic"/>
          <w:i/>
          <w:lang w:val="en-US" w:eastAsia="ja-JP"/>
        </w:rPr>
      </w:pPr>
      <w:r w:rsidRPr="00AF427F">
        <w:rPr>
          <w:rFonts w:eastAsia="MS Gothic"/>
          <w:i/>
          <w:lang w:val="en-US" w:eastAsia="ja-JP"/>
        </w:rPr>
        <w:t xml:space="preserve">FFS the modeling of LOS pathloss for </w:t>
      </w:r>
      <w:r w:rsidR="00331A20">
        <w:rPr>
          <w:rFonts w:eastAsia="MS Gothic"/>
          <w:i/>
          <w:lang w:val="en-US" w:eastAsia="ja-JP"/>
        </w:rPr>
        <w:t>RMa-AV</w:t>
      </w:r>
      <w:r w:rsidRPr="00AF427F">
        <w:rPr>
          <w:rFonts w:eastAsia="MS Gothic"/>
          <w:i/>
          <w:lang w:val="en-US" w:eastAsia="ja-JP"/>
        </w:rPr>
        <w:t xml:space="preserve"> aerial UEs with heights above 10m for applicability range higher than 10km including the possible modeling of breaking point.</w:t>
      </w:r>
    </w:p>
    <w:p w:rsidR="0094387B" w:rsidRPr="00AF427F" w:rsidRDefault="0094387B" w:rsidP="00854371">
      <w:pPr>
        <w:widowControl w:val="0"/>
        <w:spacing w:after="120"/>
        <w:ind w:left="432"/>
        <w:jc w:val="both"/>
      </w:pPr>
    </w:p>
    <w:p w:rsidR="0094387B" w:rsidRPr="00AF427F" w:rsidRDefault="0094387B" w:rsidP="00854371">
      <w:pPr>
        <w:widowControl w:val="0"/>
        <w:ind w:left="432"/>
        <w:jc w:val="both"/>
        <w:rPr>
          <w:i/>
          <w:lang w:val="en-US" w:eastAsia="ja-JP"/>
        </w:rPr>
      </w:pPr>
      <w:r w:rsidRPr="00AF427F">
        <w:rPr>
          <w:b/>
          <w:i/>
          <w:highlight w:val="green"/>
          <w:lang w:val="en-US" w:eastAsia="ja-JP"/>
        </w:rPr>
        <w:t>Agreement:</w:t>
      </w:r>
      <w:r w:rsidRPr="00AF427F">
        <w:rPr>
          <w:b/>
          <w:i/>
          <w:lang w:val="en-US" w:eastAsia="ja-JP"/>
        </w:rPr>
        <w:t xml:space="preserve">  </w:t>
      </w:r>
      <w:r w:rsidRPr="00AF427F">
        <w:rPr>
          <w:i/>
          <w:lang w:val="en-US" w:eastAsia="ja-JP"/>
        </w:rPr>
        <w:t>The UMi LOS pathloss model in TR38.901 is reused for UMi-AV aerial UEs below 22.5m height.</w:t>
      </w:r>
    </w:p>
    <w:p w:rsidR="0094387B" w:rsidRPr="00AF427F" w:rsidRDefault="0094387B" w:rsidP="00854371">
      <w:pPr>
        <w:widowControl w:val="0"/>
        <w:spacing w:after="120"/>
        <w:ind w:left="432"/>
        <w:jc w:val="both"/>
      </w:pPr>
    </w:p>
    <w:p w:rsidR="0094387B" w:rsidRPr="00AF427F" w:rsidRDefault="0094387B" w:rsidP="00854371">
      <w:pPr>
        <w:widowControl w:val="0"/>
        <w:ind w:left="432"/>
        <w:jc w:val="both"/>
        <w:rPr>
          <w:i/>
          <w:lang w:val="en-US" w:eastAsia="ja-JP"/>
        </w:rPr>
      </w:pPr>
      <w:r w:rsidRPr="00AF427F">
        <w:rPr>
          <w:b/>
          <w:i/>
          <w:highlight w:val="darkYellow"/>
          <w:lang w:val="en-US" w:eastAsia="ja-JP"/>
        </w:rPr>
        <w:t>Working Assumption:</w:t>
      </w:r>
      <w:r w:rsidRPr="00AF427F">
        <w:rPr>
          <w:b/>
          <w:i/>
          <w:lang w:val="en-US" w:eastAsia="ja-JP"/>
        </w:rPr>
        <w:t xml:space="preserve">  </w:t>
      </w:r>
      <w:r w:rsidRPr="00AF427F">
        <w:rPr>
          <w:i/>
          <w:lang w:val="en-US" w:eastAsia="ja-JP"/>
        </w:rPr>
        <w:t xml:space="preserve">The following pathloss model is used for LOS pathloss for UMi-AV aerial UEs above 22.5m height with an applicability range of </w:t>
      </w:r>
      <w:r w:rsidR="00331A20">
        <w:rPr>
          <w:i/>
          <w:lang w:val="en-US" w:eastAsia="ja-JP"/>
        </w:rPr>
        <w:t xml:space="preserve">up to </w:t>
      </w:r>
      <w:r w:rsidRPr="00AF427F">
        <w:rPr>
          <w:i/>
          <w:lang w:val="en-US" w:eastAsia="ja-JP"/>
        </w:rPr>
        <w:t>4km:</w:t>
      </w:r>
    </w:p>
    <w:p w:rsidR="0094387B" w:rsidRPr="00AF427F" w:rsidRDefault="0094387B" w:rsidP="00854371">
      <w:pPr>
        <w:widowControl w:val="0"/>
        <w:snapToGrid w:val="0"/>
        <w:spacing w:before="100" w:beforeAutospacing="1" w:after="100" w:afterAutospacing="1"/>
        <w:ind w:left="432"/>
        <w:jc w:val="both"/>
        <w:rPr>
          <w:rFonts w:ascii="Arial" w:hAnsi="Arial" w:cs="Arial"/>
        </w:rPr>
      </w:pPr>
      <m:oMathPara>
        <m:oMath>
          <m:r>
            <w:rPr>
              <w:rFonts w:ascii="Cambria Math" w:hAnsi="Cambria Math"/>
              <w:lang w:eastAsia="ja-JP"/>
            </w:rPr>
            <m:t>PL</m:t>
          </m:r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UT</m:t>
                  </m:r>
                </m:sub>
              </m:sSub>
            </m:e>
          </m:d>
          <m:r>
            <w:rPr>
              <w:rFonts w:ascii="Cambria Math" w:hAnsi="Cambria Math"/>
              <w:lang w:eastAsia="ja-JP"/>
            </w:rPr>
            <m:t>=max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P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lang w:eastAsia="ja-JP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ja-JP"/>
                </w:rPr>
                <m:t>,</m:t>
              </m:r>
              <m:r>
                <w:rPr>
                  <w:rFonts w:ascii="Cambria Math" w:hAnsi="Cambria Math"/>
                  <w:lang w:val="da-DK" w:eastAsia="ja-JP"/>
                </w:rPr>
                <m:t>30.9+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22.25-0.5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ja-JP"/>
                                </w:rPr>
                                <m:t>UT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3D</m:t>
                          </m:r>
                        </m:sub>
                      </m:sSub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da-DK" w:eastAsia="ja-JP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20 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c</m:t>
                          </m:r>
                        </m:sub>
                      </m:sSub>
                    </m:e>
                  </m:d>
                </m:e>
              </m:func>
            </m:e>
          </m:d>
        </m:oMath>
      </m:oMathPara>
    </w:p>
    <w:p w:rsidR="0094387B" w:rsidRPr="00AF427F" w:rsidRDefault="0094387B" w:rsidP="00854371">
      <w:pPr>
        <w:widowControl w:val="0"/>
        <w:ind w:left="432"/>
        <w:jc w:val="both"/>
        <w:rPr>
          <w:i/>
          <w:lang w:val="en-US" w:eastAsia="ja-JP"/>
        </w:rPr>
      </w:pPr>
      <w:r w:rsidRPr="00AF427F">
        <w:rPr>
          <w:i/>
          <w:lang w:val="en-US" w:eastAsia="ja-JP"/>
        </w:rPr>
        <w:t xml:space="preserve">where </w:t>
      </w:r>
      <m:oMath>
        <m:r>
          <w:rPr>
            <w:rFonts w:ascii="Cambria Math" w:hAnsi="Cambria Math"/>
            <w:lang w:eastAsia="ja-JP"/>
          </w:rPr>
          <m:t>P</m:t>
        </m:r>
        <m:sSup>
          <m:s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pPr>
          <m:e>
            <m:r>
              <w:rPr>
                <w:rFonts w:ascii="Cambria Math" w:hAnsi="Cambria Math"/>
                <w:lang w:eastAsia="ja-JP"/>
              </w:rPr>
              <m:t>L</m:t>
            </m:r>
          </m:e>
          <m:sup>
            <m:r>
              <w:rPr>
                <w:rFonts w:ascii="Cambria Math" w:hAnsi="Cambria Math"/>
                <w:lang w:eastAsia="ja-JP"/>
              </w:rPr>
              <m:t>'</m:t>
            </m:r>
          </m:sup>
        </m:sSup>
      </m:oMath>
      <w:r w:rsidRPr="00AF427F">
        <w:rPr>
          <w:i/>
          <w:lang w:val="en-US" w:eastAsia="ja-JP"/>
        </w:rPr>
        <w:t xml:space="preserve"> is the free space path loss.</w:t>
      </w:r>
    </w:p>
    <w:p w:rsidR="0094387B" w:rsidRPr="00AF427F" w:rsidRDefault="0094387B" w:rsidP="00854371">
      <w:pPr>
        <w:widowControl w:val="0"/>
        <w:ind w:left="432"/>
        <w:jc w:val="both"/>
      </w:pPr>
    </w:p>
    <w:p w:rsidR="0094387B" w:rsidRPr="00AF427F" w:rsidRDefault="0094387B" w:rsidP="00854371">
      <w:pPr>
        <w:widowControl w:val="0"/>
        <w:ind w:left="432"/>
        <w:jc w:val="both"/>
      </w:pPr>
    </w:p>
    <w:p w:rsidR="0094387B" w:rsidRDefault="0094387B" w:rsidP="00854371">
      <w:pPr>
        <w:widowControl w:val="0"/>
        <w:ind w:left="432"/>
        <w:jc w:val="both"/>
      </w:pPr>
      <w:r w:rsidRPr="00641F59">
        <w:rPr>
          <w:rFonts w:ascii="Arial" w:hAnsi="Arial" w:cs="Arial"/>
          <w:b/>
          <w:i/>
        </w:rPr>
        <w:t>1.</w:t>
      </w:r>
      <w:r>
        <w:rPr>
          <w:rFonts w:ascii="Arial" w:hAnsi="Arial" w:cs="Arial"/>
          <w:b/>
          <w:i/>
        </w:rPr>
        <w:t>2</w:t>
      </w:r>
      <w:r w:rsidRPr="00641F59">
        <w:rPr>
          <w:rFonts w:ascii="Arial" w:hAnsi="Arial" w:cs="Arial"/>
          <w:b/>
          <w:i/>
        </w:rPr>
        <w:t xml:space="preserve">. </w:t>
      </w:r>
      <w:r w:rsidR="00D03D28">
        <w:rPr>
          <w:rFonts w:ascii="Arial" w:hAnsi="Arial" w:cs="Arial"/>
          <w:b/>
          <w:i/>
        </w:rPr>
        <w:t xml:space="preserve">Agreements on </w:t>
      </w:r>
      <w:r>
        <w:rPr>
          <w:rFonts w:ascii="Arial" w:hAnsi="Arial" w:cs="Arial"/>
          <w:b/>
          <w:i/>
        </w:rPr>
        <w:t>N</w:t>
      </w:r>
      <w:r w:rsidRPr="00641F59">
        <w:rPr>
          <w:rFonts w:ascii="Arial" w:hAnsi="Arial" w:cs="Arial"/>
          <w:b/>
          <w:i/>
        </w:rPr>
        <w:t>LOS Pathloss</w:t>
      </w:r>
    </w:p>
    <w:p w:rsidR="0094387B" w:rsidRDefault="0094387B" w:rsidP="00854371">
      <w:pPr>
        <w:widowControl w:val="0"/>
        <w:ind w:left="432"/>
        <w:jc w:val="both"/>
      </w:pPr>
    </w:p>
    <w:p w:rsidR="0094387B" w:rsidRPr="0094387B" w:rsidRDefault="0094387B" w:rsidP="00854371">
      <w:pPr>
        <w:widowControl w:val="0"/>
        <w:ind w:left="432"/>
        <w:jc w:val="both"/>
        <w:rPr>
          <w:rFonts w:eastAsia="MS Gothic"/>
          <w:i/>
          <w:szCs w:val="21"/>
          <w:lang w:val="en-US" w:eastAsia="ja-JP"/>
        </w:rPr>
      </w:pPr>
      <w:r w:rsidRPr="0094387B">
        <w:rPr>
          <w:rFonts w:eastAsia="MS Gothic"/>
          <w:b/>
          <w:i/>
          <w:szCs w:val="21"/>
          <w:highlight w:val="green"/>
          <w:lang w:val="en-US" w:eastAsia="ja-JP"/>
        </w:rPr>
        <w:t>Agreement:</w:t>
      </w:r>
      <w:r w:rsidRPr="0094387B">
        <w:rPr>
          <w:rFonts w:eastAsia="MS Gothic"/>
          <w:b/>
          <w:i/>
          <w:szCs w:val="21"/>
          <w:lang w:val="en-US" w:eastAsia="ja-JP"/>
        </w:rPr>
        <w:t xml:space="preserve">  </w:t>
      </w:r>
      <w:r w:rsidRPr="0094387B">
        <w:rPr>
          <w:rFonts w:eastAsia="MS Gothic"/>
          <w:i/>
          <w:szCs w:val="21"/>
          <w:lang w:val="en-US" w:eastAsia="ja-JP"/>
        </w:rPr>
        <w:t xml:space="preserve">The following pathloss model is used for NLOS pathloss for </w:t>
      </w:r>
      <w:r w:rsidR="00331A20">
        <w:rPr>
          <w:rFonts w:eastAsia="MS Gothic"/>
          <w:i/>
          <w:szCs w:val="21"/>
          <w:lang w:val="en-US" w:eastAsia="ja-JP"/>
        </w:rPr>
        <w:t xml:space="preserve">RMa-AV </w:t>
      </w:r>
      <w:r w:rsidRPr="0094387B">
        <w:rPr>
          <w:rFonts w:eastAsia="MS Gothic"/>
          <w:i/>
          <w:szCs w:val="21"/>
          <w:lang w:val="en-US" w:eastAsia="ja-JP"/>
        </w:rPr>
        <w:t xml:space="preserve">aerial UEs above 10m height with an applicability range of </w:t>
      </w:r>
      <w:r w:rsidR="00331A20">
        <w:rPr>
          <w:rFonts w:eastAsia="MS Gothic"/>
          <w:i/>
          <w:szCs w:val="21"/>
          <w:lang w:val="en-US" w:eastAsia="ja-JP"/>
        </w:rPr>
        <w:t xml:space="preserve">up to </w:t>
      </w:r>
      <w:r w:rsidRPr="0094387B">
        <w:rPr>
          <w:rFonts w:eastAsia="MS Gothic"/>
          <w:i/>
          <w:szCs w:val="21"/>
          <w:lang w:val="en-US" w:eastAsia="ja-JP"/>
        </w:rPr>
        <w:t>10km:</w:t>
      </w:r>
    </w:p>
    <w:p w:rsidR="0094387B" w:rsidRPr="0094387B" w:rsidRDefault="0094387B" w:rsidP="00854371">
      <w:pPr>
        <w:widowControl w:val="0"/>
        <w:ind w:left="432"/>
        <w:jc w:val="both"/>
        <w:rPr>
          <w:rFonts w:eastAsia="MS Gothic"/>
          <w:i/>
          <w:szCs w:val="21"/>
          <w:lang w:val="en-US" w:eastAsia="ja-JP"/>
        </w:rPr>
      </w:pPr>
      <m:oMathPara>
        <m:oMath>
          <m:r>
            <w:rPr>
              <w:rFonts w:ascii="Cambria Math" w:eastAsia="MS Gothic" w:hAnsi="Cambria Math"/>
              <w:szCs w:val="21"/>
              <w:lang w:eastAsia="ja-JP"/>
            </w:rPr>
            <m:t>PL</m:t>
          </m:r>
          <m:d>
            <m:dPr>
              <m:ctrlPr>
                <w:rPr>
                  <w:rFonts w:ascii="Cambria Math" w:eastAsia="MS Gothic" w:hAnsi="Cambria Math"/>
                  <w:i/>
                  <w:iCs/>
                  <w:szCs w:val="21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Gothic" w:hAnsi="Cambria Math"/>
                      <w:i/>
                      <w:iCs/>
                      <w:szCs w:val="21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Gothic" w:hAnsi="Cambria Math"/>
                      <w:szCs w:val="21"/>
                      <w:lang w:eastAsia="ja-JP"/>
                    </w:rPr>
                    <m:t>h</m:t>
                  </m:r>
                </m:e>
                <m:sub>
                  <m:r>
                    <w:rPr>
                      <w:rFonts w:ascii="Cambria Math" w:eastAsia="MS Gothic" w:hAnsi="Cambria Math"/>
                      <w:szCs w:val="21"/>
                      <w:lang w:eastAsia="ja-JP"/>
                    </w:rPr>
                    <m:t>UT</m:t>
                  </m:r>
                </m:sub>
              </m:sSub>
            </m:e>
          </m:d>
          <m:r>
            <w:rPr>
              <w:rFonts w:ascii="Cambria Math" w:eastAsia="MS Gothic" w:hAnsi="Cambria Math"/>
              <w:szCs w:val="21"/>
              <w:lang w:eastAsia="ja-JP"/>
            </w:rPr>
            <m:t>=max</m:t>
          </m:r>
          <m:d>
            <m:dPr>
              <m:begChr m:val="{"/>
              <m:endChr m:val="}"/>
              <m:ctrlPr>
                <w:rPr>
                  <w:rFonts w:ascii="Cambria Math" w:eastAsia="MS Gothic" w:hAnsi="Cambria Math"/>
                  <w:i/>
                  <w:iCs/>
                  <w:szCs w:val="21"/>
                  <w:lang w:eastAsia="ja-JP"/>
                </w:rPr>
              </m:ctrlPr>
            </m:dPr>
            <m:e>
              <m:r>
                <w:rPr>
                  <w:rFonts w:ascii="Cambria Math" w:eastAsia="MS Gothic" w:hAnsi="Cambria Math"/>
                  <w:szCs w:val="21"/>
                  <w:lang w:eastAsia="ja-JP"/>
                </w:rPr>
                <m:t>P</m:t>
              </m:r>
              <m:sSup>
                <m:sSupPr>
                  <m:ctrlPr>
                    <w:rPr>
                      <w:rFonts w:ascii="Cambria Math" w:eastAsia="MS Gothic" w:hAnsi="Cambria Math"/>
                      <w:i/>
                      <w:iCs/>
                      <w:szCs w:val="2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="MS Gothic" w:hAnsi="Cambria Math"/>
                      <w:szCs w:val="21"/>
                      <w:lang w:eastAsia="ja-JP"/>
                    </w:rPr>
                    <m:t>L</m:t>
                  </m:r>
                </m:e>
                <m:sup>
                  <m:r>
                    <w:rPr>
                      <w:rFonts w:ascii="Cambria Math" w:eastAsia="MS Gothic" w:hAnsi="Cambria Math"/>
                      <w:szCs w:val="21"/>
                      <w:lang w:eastAsia="ja-JP"/>
                    </w:rPr>
                    <m:t>'</m:t>
                  </m:r>
                </m:sup>
              </m:sSup>
              <m:r>
                <w:rPr>
                  <w:rFonts w:ascii="Cambria Math" w:eastAsia="MS Gothic" w:hAnsi="Cambria Math"/>
                  <w:szCs w:val="21"/>
                  <w:lang w:eastAsia="ja-JP"/>
                </w:rPr>
                <m:t>,</m:t>
              </m:r>
              <m:r>
                <w:rPr>
                  <w:rFonts w:ascii="Cambria Math" w:eastAsia="MS Gothic" w:hAnsi="Cambria Math"/>
                  <w:szCs w:val="21"/>
                  <w:lang w:val="da-DK" w:eastAsia="ja-JP"/>
                </w:rPr>
                <m:t>-12.0+</m:t>
              </m:r>
              <m:d>
                <m:dPr>
                  <m:ctrlPr>
                    <w:rPr>
                      <w:rFonts w:ascii="Cambria Math" w:eastAsia="MS Gothic" w:hAnsi="Cambria Math"/>
                      <w:i/>
                      <w:iCs/>
                      <w:szCs w:val="21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Gothic" w:hAnsi="Cambria Math"/>
                      <w:szCs w:val="21"/>
                      <w:lang w:val="da-DK" w:eastAsia="ja-JP"/>
                    </w:rPr>
                    <m:t>35.0</m:t>
                  </m:r>
                  <m:r>
                    <w:rPr>
                      <w:rFonts w:ascii="Cambria Math" w:eastAsia="MS Gothic" w:hAnsi="Cambria Math"/>
                      <w:szCs w:val="21"/>
                      <w:lang w:eastAsia="ja-JP"/>
                    </w:rPr>
                    <m:t>-</m:t>
                  </m:r>
                  <m:r>
                    <w:rPr>
                      <w:rFonts w:ascii="Cambria Math" w:eastAsia="MS Gothic" w:hAnsi="Cambria Math"/>
                      <w:szCs w:val="21"/>
                      <w:lang w:val="da-DK" w:eastAsia="ja-JP"/>
                    </w:rPr>
                    <m:t>5.3</m:t>
                  </m:r>
                  <m:func>
                    <m:funcPr>
                      <m:ctrlPr>
                        <w:rPr>
                          <w:rFonts w:ascii="Cambria Math" w:eastAsia="MS Gothic" w:hAnsi="Cambria Math"/>
                          <w:i/>
                          <w:iCs/>
                          <w:szCs w:val="21"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szCs w:val="21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S Gothic" w:hAnsi="Cambria Math"/>
                              <w:szCs w:val="21"/>
                              <w:lang w:eastAsia="ja-JP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szCs w:val="21"/>
                              <w:lang w:eastAsia="ja-JP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szCs w:val="21"/>
                              <w:lang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Gothic" w:hAnsi="Cambria Math"/>
                                  <w:i/>
                                  <w:iCs/>
                                  <w:szCs w:val="21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Gothic" w:hAnsi="Cambria Math"/>
                                  <w:szCs w:val="21"/>
                                  <w:lang w:eastAsia="ja-JP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="MS Gothic" w:hAnsi="Cambria Math"/>
                                  <w:szCs w:val="21"/>
                                  <w:lang w:eastAsia="ja-JP"/>
                                </w:rPr>
                                <m:t>UT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  <m:func>
                <m:funcPr>
                  <m:ctrlPr>
                    <w:rPr>
                      <w:rFonts w:ascii="Cambria Math" w:eastAsia="MS Gothic" w:hAnsi="Cambria Math"/>
                      <w:i/>
                      <w:iCs/>
                      <w:szCs w:val="21"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MS Gothic" w:hAnsi="Cambria Math"/>
                          <w:i/>
                          <w:iCs/>
                          <w:szCs w:val="21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Gothic" w:hAnsi="Cambria Math"/>
                          <w:szCs w:val="21"/>
                          <w:lang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MS Gothic" w:hAnsi="Cambria Math"/>
                          <w:szCs w:val="21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MS Gothic" w:hAnsi="Cambria Math"/>
                          <w:i/>
                          <w:iCs/>
                          <w:szCs w:val="21"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szCs w:val="21"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Gothic" w:hAnsi="Cambria Math"/>
                              <w:szCs w:val="21"/>
                              <w:lang w:eastAsia="ja-JP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MS Gothic" w:hAnsi="Cambria Math"/>
                              <w:szCs w:val="21"/>
                              <w:lang w:eastAsia="ja-JP"/>
                            </w:rPr>
                            <m:t>3D</m:t>
                          </m:r>
                        </m:sub>
                      </m:sSub>
                    </m:e>
                  </m:d>
                </m:e>
              </m:func>
              <m:func>
                <m:funcPr>
                  <m:ctrlPr>
                    <w:rPr>
                      <w:rFonts w:ascii="Cambria Math" w:eastAsia="MS Gothic" w:hAnsi="Cambria Math"/>
                      <w:i/>
                      <w:iCs/>
                      <w:szCs w:val="21"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MS Gothic" w:hAnsi="Cambria Math"/>
                          <w:i/>
                          <w:iCs/>
                          <w:szCs w:val="21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Gothic" w:hAnsi="Cambria Math"/>
                          <w:szCs w:val="21"/>
                          <w:lang w:val="da-DK" w:eastAsia="ja-JP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="MS Gothic" w:hAnsi="Cambria Math"/>
                          <w:szCs w:val="21"/>
                          <w:lang w:eastAsia="ja-JP"/>
                        </w:rPr>
                        <m:t>20 log</m:t>
                      </m:r>
                    </m:e>
                    <m:sub>
                      <m:r>
                        <w:rPr>
                          <w:rFonts w:ascii="Cambria Math" w:eastAsia="MS Gothic" w:hAnsi="Cambria Math"/>
                          <w:szCs w:val="21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MS Gothic" w:hAnsi="Cambria Math"/>
                          <w:i/>
                          <w:iCs/>
                          <w:szCs w:val="21"/>
                          <w:lang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MS Gothic" w:hAnsi="Cambria Math"/>
                              <w:i/>
                              <w:iCs/>
                              <w:szCs w:val="21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MS Gothic" w:hAnsi="Cambria Math"/>
                              <w:szCs w:val="21"/>
                              <w:lang w:eastAsia="ja-JP"/>
                            </w:rPr>
                            <m:t>40π</m:t>
                          </m:r>
                          <m:sSub>
                            <m:sSubPr>
                              <m:ctrlPr>
                                <w:rPr>
                                  <w:rFonts w:ascii="Cambria Math" w:eastAsia="MS Gothic" w:hAnsi="Cambria Math"/>
                                  <w:i/>
                                  <w:iCs/>
                                  <w:szCs w:val="21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S Gothic" w:hAnsi="Cambria Math"/>
                                  <w:szCs w:val="21"/>
                                  <w:lang w:eastAsia="ja-JP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MS Gothic" w:hAnsi="Cambria Math"/>
                                  <w:szCs w:val="21"/>
                                  <w:lang w:eastAsia="ja-JP"/>
                                </w:rPr>
                                <m:t>c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MS Gothic" w:hAnsi="Cambria Math"/>
                              <w:szCs w:val="21"/>
                              <w:lang w:eastAsia="ja-JP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:rsidR="0094387B" w:rsidRPr="0094387B" w:rsidRDefault="0094387B" w:rsidP="00854371">
      <w:pPr>
        <w:widowControl w:val="0"/>
        <w:ind w:left="432"/>
        <w:jc w:val="both"/>
        <w:rPr>
          <w:rFonts w:eastAsia="MS Gothic"/>
          <w:i/>
          <w:szCs w:val="21"/>
          <w:lang w:val="en-US" w:eastAsia="ja-JP"/>
        </w:rPr>
      </w:pPr>
      <w:r w:rsidRPr="0094387B">
        <w:rPr>
          <w:rFonts w:eastAsia="MS Gothic"/>
          <w:i/>
          <w:szCs w:val="21"/>
          <w:lang w:val="en-US" w:eastAsia="ja-JP"/>
        </w:rPr>
        <w:t xml:space="preserve">where </w:t>
      </w:r>
      <m:oMath>
        <m:r>
          <w:rPr>
            <w:rFonts w:ascii="Cambria Math" w:eastAsia="MS Gothic" w:hAnsi="Cambria Math"/>
            <w:szCs w:val="21"/>
            <w:lang w:eastAsia="ja-JP"/>
          </w:rPr>
          <m:t>P</m:t>
        </m:r>
        <m:sSup>
          <m:sSupPr>
            <m:ctrlPr>
              <w:rPr>
                <w:rFonts w:ascii="Cambria Math" w:eastAsia="MS Gothic" w:hAnsi="Cambria Math"/>
                <w:i/>
                <w:iCs/>
                <w:szCs w:val="21"/>
                <w:lang w:eastAsia="ja-JP"/>
              </w:rPr>
            </m:ctrlPr>
          </m:sSupPr>
          <m:e>
            <m:r>
              <w:rPr>
                <w:rFonts w:ascii="Cambria Math" w:eastAsia="MS Gothic" w:hAnsi="Cambria Math"/>
                <w:szCs w:val="21"/>
                <w:lang w:eastAsia="ja-JP"/>
              </w:rPr>
              <m:t>L</m:t>
            </m:r>
          </m:e>
          <m:sup>
            <m:r>
              <w:rPr>
                <w:rFonts w:ascii="Cambria Math" w:eastAsia="MS Gothic" w:hAnsi="Cambria Math"/>
                <w:szCs w:val="21"/>
                <w:lang w:eastAsia="ja-JP"/>
              </w:rPr>
              <m:t>'</m:t>
            </m:r>
          </m:sup>
        </m:sSup>
      </m:oMath>
      <w:r w:rsidRPr="0094387B">
        <w:rPr>
          <w:rFonts w:eastAsia="MS Gothic"/>
          <w:i/>
          <w:szCs w:val="21"/>
          <w:lang w:val="en-US" w:eastAsia="ja-JP"/>
        </w:rPr>
        <w:t xml:space="preserve"> is the RMa-AV LoS pathloss formula for aerial UEs with a height above 10m.  FFS the modeling of LOS pathloss for RMa-AV aerial UEs with heights above 10m for applicability range higher than 10km.</w:t>
      </w:r>
    </w:p>
    <w:p w:rsidR="0094387B" w:rsidRPr="00D03D28" w:rsidRDefault="0094387B" w:rsidP="00854371">
      <w:pPr>
        <w:widowControl w:val="0"/>
        <w:spacing w:after="120"/>
        <w:ind w:left="432"/>
        <w:jc w:val="both"/>
      </w:pPr>
    </w:p>
    <w:p w:rsidR="0094387B" w:rsidRPr="0094387B" w:rsidRDefault="0094387B" w:rsidP="00854371">
      <w:pPr>
        <w:widowControl w:val="0"/>
        <w:ind w:left="432"/>
        <w:jc w:val="both"/>
        <w:rPr>
          <w:i/>
          <w:lang w:val="en-US" w:eastAsia="ja-JP"/>
        </w:rPr>
      </w:pPr>
      <w:r w:rsidRPr="0094387B">
        <w:rPr>
          <w:b/>
          <w:i/>
          <w:highlight w:val="darkYellow"/>
          <w:lang w:val="en-US" w:eastAsia="ja-JP"/>
        </w:rPr>
        <w:t>Working Assumption:</w:t>
      </w:r>
      <w:r w:rsidRPr="0094387B">
        <w:rPr>
          <w:b/>
          <w:i/>
          <w:lang w:val="en-US" w:eastAsia="ja-JP"/>
        </w:rPr>
        <w:t xml:space="preserve">  </w:t>
      </w:r>
      <w:r w:rsidRPr="0094387B">
        <w:rPr>
          <w:i/>
          <w:lang w:val="en-US" w:eastAsia="ja-JP"/>
        </w:rPr>
        <w:t xml:space="preserve">The following pathloss model is used for NLOS pathloss for </w:t>
      </w:r>
      <w:r w:rsidR="00331A20">
        <w:rPr>
          <w:i/>
          <w:lang w:val="en-US" w:eastAsia="ja-JP"/>
        </w:rPr>
        <w:t>UMa-AV</w:t>
      </w:r>
      <w:r w:rsidRPr="0094387B">
        <w:rPr>
          <w:i/>
          <w:lang w:val="en-US" w:eastAsia="ja-JP"/>
        </w:rPr>
        <w:t xml:space="preserve"> aerial UEs above 22.5m height with an applicability range of </w:t>
      </w:r>
      <w:r w:rsidR="00331A20">
        <w:rPr>
          <w:i/>
          <w:lang w:val="en-US" w:eastAsia="ja-JP"/>
        </w:rPr>
        <w:t xml:space="preserve">up to </w:t>
      </w:r>
      <w:r w:rsidRPr="0094387B">
        <w:rPr>
          <w:i/>
          <w:lang w:val="en-US" w:eastAsia="ja-JP"/>
        </w:rPr>
        <w:t>4km:</w:t>
      </w:r>
    </w:p>
    <w:p w:rsidR="0094387B" w:rsidRPr="0094387B" w:rsidRDefault="0094387B" w:rsidP="00854371">
      <w:pPr>
        <w:widowControl w:val="0"/>
        <w:ind w:left="432"/>
        <w:jc w:val="both"/>
        <w:rPr>
          <w:lang w:val="en-US"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PL</m:t>
          </m:r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UT</m:t>
                  </m:r>
                </m:sub>
              </m:sSub>
            </m:e>
          </m:d>
          <m:r>
            <w:rPr>
              <w:rFonts w:ascii="Cambria Math" w:hAnsi="Cambria Math"/>
              <w:lang w:eastAsia="ja-JP"/>
            </w:rPr>
            <m:t>=</m:t>
          </m:r>
          <m:r>
            <w:rPr>
              <w:rFonts w:ascii="Cambria Math" w:hAnsi="Cambria Math"/>
              <w:lang w:val="da-DK" w:eastAsia="ja-JP"/>
            </w:rPr>
            <m:t>22.5+</m:t>
          </m:r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val="da-DK" w:eastAsia="ja-JP"/>
                </w:rPr>
                <m:t>46.0</m:t>
              </m:r>
              <m:r>
                <w:rPr>
                  <w:rFonts w:ascii="Cambria Math" w:hAnsi="Cambria Math"/>
                  <w:lang w:eastAsia="ja-JP"/>
                </w:rPr>
                <m:t>-</m:t>
              </m:r>
              <m:r>
                <w:rPr>
                  <w:rFonts w:ascii="Cambria Math" w:hAnsi="Cambria Math"/>
                  <w:lang w:val="da-DK" w:eastAsia="ja-JP"/>
                </w:rPr>
                <m:t>7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UT</m:t>
                          </m:r>
                        </m:sub>
                      </m:sSub>
                    </m:e>
                  </m:d>
                </m:e>
              </m:func>
            </m:e>
          </m:d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3D</m:t>
                      </m:r>
                    </m:sub>
                  </m:sSub>
                </m:e>
              </m:d>
            </m:e>
          </m:func>
          <m:func>
            <m:func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 w:eastAsia="ja-JP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20 log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ja-JP"/>
                        </w:rPr>
                        <m:t>40π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c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ja-JP"/>
                        </w:rPr>
                        <m:t>3</m:t>
                      </m:r>
                    </m:den>
                  </m:f>
                </m:e>
              </m:d>
            </m:e>
          </m:func>
        </m:oMath>
      </m:oMathPara>
    </w:p>
    <w:p w:rsidR="0094387B" w:rsidRPr="00D03D28" w:rsidRDefault="0094387B" w:rsidP="00854371">
      <w:pPr>
        <w:widowControl w:val="0"/>
        <w:spacing w:after="120"/>
        <w:ind w:left="432"/>
        <w:jc w:val="both"/>
      </w:pPr>
    </w:p>
    <w:p w:rsidR="0094387B" w:rsidRPr="00DE591B" w:rsidRDefault="0094387B" w:rsidP="00854371">
      <w:pPr>
        <w:ind w:left="432"/>
        <w:jc w:val="both"/>
        <w:rPr>
          <w:i/>
          <w:lang w:val="en-US" w:eastAsia="ja-JP"/>
        </w:rPr>
      </w:pPr>
      <w:r w:rsidRPr="00DE591B">
        <w:rPr>
          <w:b/>
          <w:i/>
          <w:highlight w:val="green"/>
          <w:lang w:val="en-US" w:eastAsia="ja-JP"/>
        </w:rPr>
        <w:t>Agreement:</w:t>
      </w:r>
      <w:r w:rsidRPr="00DE591B">
        <w:rPr>
          <w:b/>
          <w:i/>
          <w:lang w:val="en-US" w:eastAsia="ja-JP"/>
        </w:rPr>
        <w:t xml:space="preserve">  </w:t>
      </w:r>
      <w:r w:rsidRPr="00DE591B">
        <w:rPr>
          <w:i/>
          <w:lang w:val="en-US" w:eastAsia="ja-JP"/>
        </w:rPr>
        <w:t>The UMi NLOS pathloss model in TR38.901 is reused for UMi-AV aerial UEs below 22.5m height.</w:t>
      </w:r>
    </w:p>
    <w:p w:rsidR="0094387B" w:rsidRPr="00DE591B" w:rsidRDefault="0094387B" w:rsidP="00854371">
      <w:pPr>
        <w:widowControl w:val="0"/>
        <w:spacing w:after="120"/>
        <w:ind w:left="432"/>
        <w:jc w:val="both"/>
      </w:pPr>
    </w:p>
    <w:p w:rsidR="0094387B" w:rsidRPr="0094387B" w:rsidRDefault="0094387B" w:rsidP="00854371">
      <w:pPr>
        <w:ind w:left="432"/>
        <w:jc w:val="both"/>
        <w:rPr>
          <w:rFonts w:eastAsia="MS Gothic"/>
          <w:i/>
          <w:lang w:val="en-US" w:eastAsia="ja-JP"/>
        </w:rPr>
      </w:pPr>
      <w:r w:rsidRPr="0094387B">
        <w:rPr>
          <w:rFonts w:eastAsia="MS Gothic"/>
          <w:b/>
          <w:i/>
          <w:highlight w:val="darkYellow"/>
          <w:lang w:val="en-US" w:eastAsia="ja-JP"/>
        </w:rPr>
        <w:lastRenderedPageBreak/>
        <w:t>Working Assumption:</w:t>
      </w:r>
      <w:r w:rsidRPr="0094387B">
        <w:rPr>
          <w:rFonts w:eastAsia="MS Gothic"/>
          <w:b/>
          <w:i/>
          <w:lang w:val="en-US" w:eastAsia="ja-JP"/>
        </w:rPr>
        <w:t xml:space="preserve">  </w:t>
      </w:r>
      <w:r w:rsidRPr="0094387B">
        <w:rPr>
          <w:rFonts w:eastAsia="MS Gothic"/>
          <w:i/>
          <w:lang w:val="en-US" w:eastAsia="ja-JP"/>
        </w:rPr>
        <w:t>The NLOS pathloss for UMi-AV aerial UEs above 22.5m height is obtained by averaging Option 1 and Option 2.  The applicability range is</w:t>
      </w:r>
      <w:r w:rsidR="00E93643">
        <w:rPr>
          <w:rFonts w:eastAsia="MS Gothic"/>
          <w:i/>
          <w:lang w:val="en-US" w:eastAsia="ja-JP"/>
        </w:rPr>
        <w:t xml:space="preserve"> up to</w:t>
      </w:r>
      <w:r w:rsidRPr="0094387B">
        <w:rPr>
          <w:rFonts w:eastAsia="MS Gothic"/>
          <w:i/>
          <w:lang w:val="en-US" w:eastAsia="ja-JP"/>
        </w:rPr>
        <w:t xml:space="preserve"> 4km.  The following expression is used to model NLOS pathloss for UMi-AV aerial UEs above 22.5m height:</w:t>
      </w:r>
    </w:p>
    <w:p w:rsidR="0094387B" w:rsidRPr="0094387B" w:rsidRDefault="00AA70BB" w:rsidP="00854371">
      <w:pPr>
        <w:spacing w:after="120"/>
        <w:ind w:left="432"/>
        <w:jc w:val="both"/>
        <w:rPr>
          <w:rFonts w:eastAsia="MS Gothic"/>
          <w:i/>
          <w:lang w:val="en-US" w:eastAsia="ja-JP"/>
        </w:rPr>
      </w:pPr>
      <m:oMathPara>
        <m:oMath>
          <m:sSub>
            <m:sSubPr>
              <m:ctrlPr>
                <w:rPr>
                  <w:rFonts w:ascii="Cambria Math" w:eastAsia="MS Gothic" w:hAnsi="Cambria Math"/>
                  <w:i/>
                  <w:iCs/>
                </w:rPr>
              </m:ctrlPr>
            </m:sSubPr>
            <m:e>
              <m:r>
                <w:rPr>
                  <w:rFonts w:ascii="Cambria Math" w:eastAsia="MS Gothic" w:hAnsi="Cambria Math"/>
                </w:rPr>
                <m:t>PL</m:t>
              </m:r>
            </m:e>
            <m:sub>
              <m:r>
                <w:rPr>
                  <w:rFonts w:ascii="Cambria Math" w:eastAsia="MS Gothic" w:hAnsi="Cambria Math"/>
                </w:rPr>
                <m:t>UMi-AV-N</m:t>
              </m:r>
              <m:r>
                <w:rPr>
                  <w:rFonts w:ascii="Cambria Math" w:eastAsia="MS Gothic" w:hAnsi="Cambria Math" w:cs="Cambria Math"/>
                </w:rPr>
                <m:t>L</m:t>
              </m:r>
              <m:r>
                <w:rPr>
                  <w:rFonts w:ascii="Cambria Math" w:eastAsia="MS Gothic" w:hAnsi="Cambria Math"/>
                </w:rPr>
                <m:t>OS</m:t>
              </m:r>
            </m:sub>
          </m:sSub>
          <m:r>
            <w:rPr>
              <w:rFonts w:ascii="Cambria Math" w:eastAsia="MS Gothic" w:hAnsi="Cambria Math"/>
            </w:rPr>
            <m:t>=max</m:t>
          </m:r>
          <m:d>
            <m:dPr>
              <m:ctrlPr>
                <w:rPr>
                  <w:rFonts w:ascii="Cambria Math" w:eastAsia="MS Gothic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eastAsia="MS Gothic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MS Gothic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MS Gothic" w:hAnsi="Cambria Math"/>
                    </w:rPr>
                    <m:t>UMi-AV-LOS</m:t>
                  </m:r>
                </m:sub>
              </m:sSub>
              <m:r>
                <w:rPr>
                  <w:rFonts w:ascii="Cambria Math" w:eastAsia="MS Gothic" w:hAnsi="Cambria Math"/>
                </w:rPr>
                <m:t>,</m:t>
              </m:r>
              <m:sSubSup>
                <m:sSubSupPr>
                  <m:ctrlPr>
                    <w:rPr>
                      <w:rFonts w:ascii="Cambria Math" w:eastAsia="MS Gothic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MS Gothic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MS Gothic" w:hAnsi="Cambria Math"/>
                    </w:rPr>
                    <m:t>UMi-AV-NLOS</m:t>
                  </m:r>
                </m:sub>
                <m:sup>
                  <m:r>
                    <w:rPr>
                      <w:rFonts w:ascii="Cambria Math" w:eastAsia="MS Gothic" w:hAnsi="Cambria Math"/>
                    </w:rPr>
                    <m:t>'</m:t>
                  </m:r>
                </m:sup>
              </m:sSubSup>
            </m:e>
          </m:d>
        </m:oMath>
      </m:oMathPara>
    </w:p>
    <w:p w:rsidR="0094387B" w:rsidRDefault="0094387B" w:rsidP="00854371">
      <w:pPr>
        <w:spacing w:after="120"/>
        <w:ind w:left="432"/>
        <w:rPr>
          <w:rFonts w:eastAsia="MS Gothic"/>
          <w:i/>
          <w:iCs/>
        </w:rPr>
      </w:pPr>
      <w:r w:rsidRPr="0094387B">
        <w:rPr>
          <w:rFonts w:eastAsia="MS Gothic"/>
          <w:i/>
        </w:rPr>
        <w:t>where</w:t>
      </w:r>
      <w:r w:rsidRPr="0094387B">
        <w:rPr>
          <w:rFonts w:eastAsia="MS Gothic"/>
        </w:rPr>
        <w:t xml:space="preserve"> </w:t>
      </w:r>
      <m:oMath>
        <m:sSub>
          <m:sSubPr>
            <m:ctrlPr>
              <w:rPr>
                <w:rFonts w:ascii="Cambria Math" w:eastAsia="Century" w:hAnsi="Cambria Math" w:cs="Calibri"/>
                <w:i/>
                <w:iCs/>
              </w:rPr>
            </m:ctrlPr>
          </m:sSubPr>
          <m:e>
            <m:r>
              <w:rPr>
                <w:rFonts w:ascii="Cambria Math" w:eastAsia="MS Gothic" w:hAnsi="Cambria Math"/>
              </w:rPr>
              <m:t>PL</m:t>
            </m:r>
          </m:e>
          <m:sub>
            <m:r>
              <w:rPr>
                <w:rFonts w:ascii="Cambria Math" w:eastAsia="MS Gothic" w:hAnsi="Cambria Math"/>
              </w:rPr>
              <m:t>UMi-AV-LOS</m:t>
            </m:r>
          </m:sub>
        </m:sSub>
      </m:oMath>
      <w:r w:rsidRPr="0094387B">
        <w:rPr>
          <w:rFonts w:eastAsia="MS Gothic"/>
        </w:rPr>
        <w:t xml:space="preserve"> </w:t>
      </w:r>
      <w:r w:rsidRPr="0094387B">
        <w:rPr>
          <w:rFonts w:eastAsia="MS Gothic"/>
          <w:i/>
        </w:rPr>
        <w:t xml:space="preserve">is UMi-AV LOS pathloss model and </w:t>
      </w:r>
      <m:oMath>
        <m:sSubSup>
          <m:sSubSupPr>
            <m:ctrlPr>
              <w:rPr>
                <w:rFonts w:ascii="Cambria Math" w:eastAsia="Century" w:hAnsi="Cambria Math" w:cs="Calibri"/>
                <w:i/>
                <w:iCs/>
              </w:rPr>
            </m:ctrlPr>
          </m:sSubSupPr>
          <m:e>
            <m:r>
              <w:rPr>
                <w:rFonts w:ascii="Cambria Math" w:eastAsia="MS Gothic" w:hAnsi="Cambria Math"/>
              </w:rPr>
              <m:t>PL</m:t>
            </m:r>
          </m:e>
          <m:sub>
            <m:r>
              <w:rPr>
                <w:rFonts w:ascii="Cambria Math" w:eastAsia="MS Gothic" w:hAnsi="Cambria Math"/>
              </w:rPr>
              <m:t>UMi-AV-NLOS</m:t>
            </m:r>
          </m:sub>
          <m:sup>
            <m:r>
              <w:rPr>
                <w:rFonts w:ascii="Cambria Math" w:eastAsia="MS Gothic" w:hAnsi="Cambria Math"/>
              </w:rPr>
              <m:t>'</m:t>
            </m:r>
          </m:sup>
        </m:sSubSup>
      </m:oMath>
      <w:r w:rsidRPr="0094387B">
        <w:rPr>
          <w:rFonts w:eastAsia="MS Gothic"/>
          <w:i/>
          <w:iCs/>
        </w:rPr>
        <w:t xml:space="preserve"> is given by</w:t>
      </w:r>
    </w:p>
    <w:p w:rsidR="0094387B" w:rsidRPr="0094387B" w:rsidRDefault="00AA70BB" w:rsidP="00854371">
      <w:pPr>
        <w:ind w:left="432"/>
        <w:jc w:val="center"/>
        <w:rPr>
          <w:rFonts w:eastAsia="Century"/>
          <w:lang w:val="en-US"/>
        </w:rPr>
      </w:pPr>
      <m:oMath>
        <m:sSubSup>
          <m:sSubSupPr>
            <m:ctrlPr>
              <w:rPr>
                <w:rFonts w:ascii="Cambria Math" w:eastAsia="Century" w:hAnsi="Cambria Math" w:cs="Calibri"/>
                <w:i/>
                <w:iCs/>
              </w:rPr>
            </m:ctrlPr>
          </m:sSubSupPr>
          <m:e>
            <m:r>
              <w:rPr>
                <w:rFonts w:ascii="Cambria Math" w:eastAsia="MS Gothic" w:hAnsi="Cambria Math"/>
              </w:rPr>
              <m:t>PL</m:t>
            </m:r>
          </m:e>
          <m:sub>
            <m:r>
              <w:rPr>
                <w:rFonts w:ascii="Cambria Math" w:eastAsia="MS Gothic" w:hAnsi="Cambria Math"/>
              </w:rPr>
              <m:t>UMi-AV-NLOS</m:t>
            </m:r>
          </m:sub>
          <m:sup>
            <m:r>
              <w:rPr>
                <w:rFonts w:ascii="Cambria Math" w:eastAsia="MS Gothic" w:hAnsi="Cambria Math"/>
              </w:rPr>
              <m:t>'</m:t>
            </m:r>
          </m:sup>
        </m:sSubSup>
        <m:r>
          <w:rPr>
            <w:rFonts w:ascii="Cambria Math" w:eastAsia="MS Gothic" w:hAnsi="Cambria Math"/>
          </w:rPr>
          <m:t>=32.4+</m:t>
        </m:r>
        <m:d>
          <m:dPr>
            <m:ctrlPr>
              <w:rPr>
                <w:rFonts w:ascii="Cambria Math" w:eastAsia="Century" w:hAnsi="Cambria Math" w:cs="Calibri"/>
                <w:i/>
                <w:iCs/>
              </w:rPr>
            </m:ctrlPr>
          </m:dPr>
          <m:e>
            <m:r>
              <w:rPr>
                <w:rFonts w:ascii="Cambria Math" w:eastAsia="MS Gothic" w:hAnsi="Cambria Math"/>
              </w:rPr>
              <m:t>43.2-7.6</m:t>
            </m:r>
            <m:sSub>
              <m:sSubPr>
                <m:ctrlPr>
                  <w:rPr>
                    <w:rFonts w:ascii="Cambria Math" w:eastAsia="Century" w:hAnsi="Cambria Math" w:cs="Calibri"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Gothic" w:hAnsi="Cambria Math"/>
                  </w:rPr>
                  <m:t>log</m:t>
                </m:r>
              </m:e>
              <m:sub>
                <m:r>
                  <w:rPr>
                    <w:rFonts w:ascii="Cambria Math" w:eastAsia="MS Gothic" w:hAnsi="Cambria Math"/>
                  </w:rPr>
                  <m:t>10</m:t>
                </m:r>
              </m:sub>
            </m:sSub>
            <m:d>
              <m:dPr>
                <m:ctrlPr>
                  <w:rPr>
                    <w:rFonts w:ascii="Cambria Math" w:eastAsia="Century" w:hAnsi="Cambria Math" w:cs="Calibri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entury" w:hAnsi="Cambria Math" w:cs="Calibr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MS Gothic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Gothic" w:hAnsi="Cambria Math"/>
                      </w:rPr>
                      <m:t>UT</m:t>
                    </m:r>
                  </m:sub>
                </m:sSub>
              </m:e>
            </m:d>
          </m:e>
        </m:d>
        <m:sSub>
          <m:sSubPr>
            <m:ctrlPr>
              <w:rPr>
                <w:rFonts w:ascii="Cambria Math" w:eastAsia="Century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MS Gothic" w:hAnsi="Cambria Math"/>
              </w:rPr>
              <m:t>log</m:t>
            </m:r>
          </m:e>
          <m:sub>
            <m:r>
              <w:rPr>
                <w:rFonts w:ascii="Cambria Math" w:eastAsia="MS Gothic" w:hAnsi="Cambria Math"/>
              </w:rPr>
              <m:t>10</m:t>
            </m:r>
          </m:sub>
        </m:sSub>
        <m:d>
          <m:dPr>
            <m:ctrlPr>
              <w:rPr>
                <w:rFonts w:ascii="Cambria Math" w:eastAsia="Century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Century" w:hAnsi="Cambria Math" w:cs="Calibri"/>
                    <w:i/>
                    <w:iCs/>
                  </w:rPr>
                </m:ctrlPr>
              </m:sSubPr>
              <m:e>
                <m:r>
                  <w:rPr>
                    <w:rFonts w:ascii="Cambria Math" w:eastAsia="MS Gothic" w:hAnsi="Cambria Math"/>
                  </w:rPr>
                  <m:t>d</m:t>
                </m:r>
              </m:e>
              <m:sub>
                <m:r>
                  <w:rPr>
                    <w:rFonts w:ascii="Cambria Math" w:eastAsia="MS Gothic" w:hAnsi="Cambria Math"/>
                  </w:rPr>
                  <m:t>3D</m:t>
                </m:r>
              </m:sub>
            </m:sSub>
          </m:e>
        </m:d>
        <m:r>
          <w:rPr>
            <w:rFonts w:ascii="Cambria Math" w:eastAsia="MS Gothic" w:hAnsi="Cambria Math"/>
          </w:rPr>
          <m:t>+20</m:t>
        </m:r>
        <m:sSub>
          <m:sSubPr>
            <m:ctrlPr>
              <w:rPr>
                <w:rFonts w:ascii="Cambria Math" w:eastAsia="Century" w:hAnsi="Cambria Math" w:cs="Calibri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MS Gothic" w:hAnsi="Cambria Math"/>
              </w:rPr>
              <m:t>log</m:t>
            </m:r>
          </m:e>
          <m:sub>
            <m:r>
              <w:rPr>
                <w:rFonts w:ascii="Cambria Math" w:eastAsia="MS Gothic" w:hAnsi="Cambria Math"/>
              </w:rPr>
              <m:t>10</m:t>
            </m:r>
          </m:sub>
        </m:sSub>
        <m:d>
          <m:dPr>
            <m:ctrlPr>
              <w:rPr>
                <w:rFonts w:ascii="Cambria Math" w:eastAsia="Century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Century" w:hAnsi="Cambria Math" w:cs="Calibri"/>
                    <w:i/>
                    <w:iCs/>
                  </w:rPr>
                </m:ctrlPr>
              </m:sSubPr>
              <m:e>
                <m:r>
                  <w:rPr>
                    <w:rFonts w:ascii="Cambria Math" w:eastAsia="MS Gothic" w:hAnsi="Cambria Math"/>
                  </w:rPr>
                  <m:t>f</m:t>
                </m:r>
              </m:e>
              <m:sub>
                <m:r>
                  <w:rPr>
                    <w:rFonts w:ascii="Cambria Math" w:eastAsia="MS Gothic" w:hAnsi="Cambria Math"/>
                  </w:rPr>
                  <m:t>c</m:t>
                </m:r>
              </m:sub>
            </m:sSub>
          </m:e>
        </m:d>
      </m:oMath>
      <w:r w:rsidR="0094387B" w:rsidRPr="0094387B">
        <w:rPr>
          <w:rFonts w:eastAsia="MS Gothic"/>
        </w:rPr>
        <w:t>.</w:t>
      </w:r>
    </w:p>
    <w:p w:rsidR="0094387B" w:rsidRPr="00D03D28" w:rsidRDefault="0094387B" w:rsidP="00854371">
      <w:pPr>
        <w:widowControl w:val="0"/>
        <w:spacing w:after="120"/>
        <w:ind w:left="432"/>
        <w:jc w:val="both"/>
      </w:pPr>
      <w:bookmarkStart w:id="1" w:name="_Hlk487554180"/>
    </w:p>
    <w:p w:rsidR="003E0543" w:rsidRPr="003E0543" w:rsidRDefault="003E0543" w:rsidP="00854371">
      <w:pPr>
        <w:ind w:left="432"/>
        <w:jc w:val="both"/>
        <w:rPr>
          <w:i/>
          <w:szCs w:val="21"/>
          <w:lang w:val="en-US" w:eastAsia="ja-JP"/>
        </w:rPr>
      </w:pPr>
      <w:bookmarkStart w:id="2" w:name="_Hlk485941709"/>
      <w:bookmarkEnd w:id="1"/>
      <w:r w:rsidRPr="003E0543">
        <w:rPr>
          <w:b/>
          <w:i/>
          <w:szCs w:val="21"/>
          <w:highlight w:val="green"/>
          <w:lang w:val="en-US" w:eastAsia="ja-JP"/>
        </w:rPr>
        <w:t>Agreement:</w:t>
      </w:r>
      <w:r w:rsidRPr="003E0543">
        <w:rPr>
          <w:b/>
          <w:i/>
          <w:szCs w:val="21"/>
          <w:lang w:val="en-US" w:eastAsia="ja-JP"/>
        </w:rPr>
        <w:t xml:space="preserve">  </w:t>
      </w:r>
      <w:r w:rsidRPr="003E0543">
        <w:rPr>
          <w:i/>
          <w:szCs w:val="21"/>
          <w:lang w:val="en-US" w:eastAsia="ja-JP"/>
        </w:rPr>
        <w:t>For RMa-AV aerial UEs with heights below 10m, reuse the RMa NLOS pathloss model in TR38.901.</w:t>
      </w:r>
    </w:p>
    <w:bookmarkEnd w:id="2"/>
    <w:p w:rsidR="003E0543" w:rsidRDefault="003E0543" w:rsidP="00854371">
      <w:pPr>
        <w:widowControl w:val="0"/>
        <w:ind w:left="432"/>
        <w:jc w:val="both"/>
        <w:rPr>
          <w:sz w:val="18"/>
        </w:rPr>
      </w:pPr>
    </w:p>
    <w:p w:rsidR="003E0543" w:rsidRDefault="003E0543" w:rsidP="00854371">
      <w:pPr>
        <w:widowControl w:val="0"/>
        <w:ind w:left="432"/>
        <w:jc w:val="both"/>
        <w:rPr>
          <w:sz w:val="18"/>
        </w:rPr>
      </w:pPr>
    </w:p>
    <w:p w:rsidR="00DE591B" w:rsidRDefault="00DE591B" w:rsidP="00854371">
      <w:pPr>
        <w:widowControl w:val="0"/>
        <w:ind w:left="432"/>
        <w:jc w:val="both"/>
      </w:pPr>
      <w:r w:rsidRPr="00641F59">
        <w:rPr>
          <w:rFonts w:ascii="Arial" w:hAnsi="Arial" w:cs="Arial"/>
          <w:b/>
          <w:i/>
        </w:rPr>
        <w:t>1.</w:t>
      </w:r>
      <w:r>
        <w:rPr>
          <w:rFonts w:ascii="Arial" w:hAnsi="Arial" w:cs="Arial"/>
          <w:b/>
          <w:i/>
        </w:rPr>
        <w:t>3</w:t>
      </w:r>
      <w:r w:rsidRPr="00641F59">
        <w:rPr>
          <w:rFonts w:ascii="Arial" w:hAnsi="Arial" w:cs="Arial"/>
          <w:b/>
          <w:i/>
        </w:rPr>
        <w:t xml:space="preserve">. </w:t>
      </w:r>
      <w:r w:rsidR="00D03D28">
        <w:rPr>
          <w:rFonts w:ascii="Arial" w:hAnsi="Arial" w:cs="Arial"/>
          <w:b/>
          <w:i/>
        </w:rPr>
        <w:t xml:space="preserve">Agreements on </w:t>
      </w:r>
      <w:r w:rsidRPr="00641F59">
        <w:rPr>
          <w:rFonts w:ascii="Arial" w:hAnsi="Arial" w:cs="Arial"/>
          <w:b/>
          <w:i/>
        </w:rPr>
        <w:t xml:space="preserve">LOS </w:t>
      </w:r>
      <w:r>
        <w:rPr>
          <w:rFonts w:ascii="Arial" w:hAnsi="Arial" w:cs="Arial"/>
          <w:b/>
          <w:i/>
        </w:rPr>
        <w:t>Shadowing</w:t>
      </w:r>
    </w:p>
    <w:p w:rsidR="00DE591B" w:rsidRDefault="00DE591B" w:rsidP="00854371">
      <w:pPr>
        <w:widowControl w:val="0"/>
        <w:ind w:left="432"/>
        <w:jc w:val="both"/>
        <w:rPr>
          <w:sz w:val="18"/>
        </w:rPr>
      </w:pPr>
    </w:p>
    <w:p w:rsidR="00DE591B" w:rsidRPr="00DE591B" w:rsidRDefault="00DE591B" w:rsidP="00854371">
      <w:pPr>
        <w:ind w:left="432"/>
        <w:jc w:val="both"/>
        <w:rPr>
          <w:rFonts w:eastAsia="MS Gothic"/>
          <w:i/>
          <w:szCs w:val="21"/>
          <w:lang w:val="en-US" w:eastAsia="ja-JP"/>
        </w:rPr>
      </w:pPr>
      <w:r w:rsidRPr="00DE591B">
        <w:rPr>
          <w:rFonts w:eastAsia="MS Gothic"/>
          <w:b/>
          <w:i/>
          <w:szCs w:val="21"/>
          <w:highlight w:val="darkYellow"/>
          <w:lang w:val="en-US" w:eastAsia="ja-JP"/>
        </w:rPr>
        <w:t>Working Assumption:</w:t>
      </w:r>
      <w:r w:rsidRPr="00DE591B">
        <w:rPr>
          <w:rFonts w:eastAsia="MS Gothic"/>
          <w:b/>
          <w:i/>
          <w:szCs w:val="21"/>
          <w:lang w:val="en-US" w:eastAsia="ja-JP"/>
        </w:rPr>
        <w:t xml:space="preserve">  </w:t>
      </w:r>
      <w:r w:rsidRPr="00DE591B">
        <w:rPr>
          <w:rFonts w:eastAsia="MS Gothic"/>
          <w:i/>
          <w:szCs w:val="21"/>
          <w:lang w:val="en-US" w:eastAsia="ja-JP"/>
        </w:rPr>
        <w:t>LOS shadowing for UMa-AV with aerial UE height</w:t>
      </w:r>
      <w:r w:rsidR="00ED57B3">
        <w:rPr>
          <w:rFonts w:eastAsia="MS Gothic"/>
          <w:i/>
          <w:szCs w:val="21"/>
          <w:lang w:val="en-US" w:eastAsia="ja-JP"/>
        </w:rPr>
        <w:t xml:space="preserve"> range</w:t>
      </w:r>
      <w:r w:rsidRPr="00DE591B">
        <w:rPr>
          <w:rFonts w:eastAsia="MS Gothic"/>
          <w:i/>
          <w:szCs w:val="21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MS Gothic" w:hAnsi="Cambria Math"/>
                <w:i/>
                <w:szCs w:val="21"/>
                <w:lang w:val="en-US" w:eastAsia="ja-JP"/>
              </w:rPr>
            </m:ctrlPr>
          </m:sSubPr>
          <m:e>
            <m:r>
              <w:rPr>
                <w:rFonts w:ascii="Cambria Math" w:eastAsia="MS Gothic" w:hAnsi="Cambria Math"/>
                <w:szCs w:val="21"/>
                <w:lang w:val="en-US" w:eastAsia="ja-JP"/>
              </w:rPr>
              <m:t>22.5m&lt;h</m:t>
            </m:r>
          </m:e>
          <m:sub>
            <m:r>
              <w:rPr>
                <w:rFonts w:ascii="Cambria Math" w:eastAsia="MS Gothic" w:hAnsi="Cambria Math"/>
                <w:szCs w:val="21"/>
                <w:lang w:val="en-US" w:eastAsia="ja-JP"/>
              </w:rPr>
              <m:t>UT</m:t>
            </m:r>
          </m:sub>
        </m:sSub>
        <m:r>
          <w:rPr>
            <w:rFonts w:ascii="Cambria Math" w:eastAsia="MS Gothic" w:hAnsi="Cambria Math"/>
            <w:szCs w:val="21"/>
            <w:lang w:val="en-US" w:eastAsia="ja-JP"/>
          </w:rPr>
          <m:t>≤300m</m:t>
        </m:r>
      </m:oMath>
      <w:r w:rsidRPr="00DE591B">
        <w:rPr>
          <w:rFonts w:eastAsia="MS Gothic"/>
          <w:i/>
          <w:szCs w:val="21"/>
          <w:lang w:val="en-US" w:eastAsia="ja-JP"/>
        </w:rPr>
        <w:t xml:space="preserve"> is modelled by </w:t>
      </w:r>
      <m:oMath>
        <m:sSub>
          <m:sSubPr>
            <m:ctrlPr>
              <w:rPr>
                <w:rFonts w:ascii="Cambria Math" w:eastAsia="MS Gothic" w:hAnsi="Cambria Math"/>
                <w:i/>
                <w:szCs w:val="21"/>
                <w:lang w:val="en-US" w:eastAsia="ja-JP"/>
              </w:rPr>
            </m:ctrlPr>
          </m:sSubPr>
          <m:e>
            <m:r>
              <w:rPr>
                <w:rFonts w:ascii="Cambria Math" w:eastAsia="MS Gothic" w:hAnsi="Cambria Math"/>
                <w:szCs w:val="21"/>
                <w:lang w:val="en-US" w:eastAsia="ja-JP"/>
              </w:rPr>
              <m:t>σ</m:t>
            </m:r>
          </m:e>
          <m:sub>
            <m:r>
              <w:rPr>
                <w:rFonts w:ascii="Cambria Math" w:eastAsia="MS Gothic" w:hAnsi="Cambria Math"/>
                <w:szCs w:val="21"/>
                <w:lang w:val="en-US" w:eastAsia="ja-JP"/>
              </w:rPr>
              <m:t>SF</m:t>
            </m:r>
          </m:sub>
        </m:sSub>
        <m:r>
          <w:rPr>
            <w:rFonts w:ascii="Cambria Math" w:eastAsia="MS Gothic" w:hAnsi="Cambria Math"/>
            <w:szCs w:val="21"/>
            <w:lang w:val="en-US" w:eastAsia="ja-JP"/>
          </w:rPr>
          <m:t>=Aexp</m:t>
        </m:r>
        <m:d>
          <m:dPr>
            <m:ctrlPr>
              <w:rPr>
                <w:rFonts w:ascii="Cambria Math" w:eastAsia="MS Gothic" w:hAnsi="Cambria Math"/>
                <w:i/>
                <w:szCs w:val="21"/>
                <w:lang w:val="en-US" w:eastAsia="ja-JP"/>
              </w:rPr>
            </m:ctrlPr>
          </m:dPr>
          <m:e>
            <m:r>
              <w:rPr>
                <w:rFonts w:ascii="Cambria Math" w:eastAsia="MS Gothic" w:hAnsi="Cambria Math"/>
                <w:szCs w:val="21"/>
                <w:lang w:val="en-US" w:eastAsia="ja-JP"/>
              </w:rPr>
              <m:t>-B∙</m:t>
            </m:r>
            <m:sSub>
              <m:sSubPr>
                <m:ctrlPr>
                  <w:rPr>
                    <w:rFonts w:ascii="Cambria Math" w:eastAsia="MS Gothic" w:hAnsi="Cambria Math"/>
                    <w:i/>
                    <w:szCs w:val="21"/>
                    <w:lang w:val="en-US" w:eastAsia="ja-JP"/>
                  </w:rPr>
                </m:ctrlPr>
              </m:sSubPr>
              <m:e>
                <m:r>
                  <w:rPr>
                    <w:rFonts w:ascii="Cambria Math" w:eastAsia="MS Gothic" w:hAnsi="Cambria Math"/>
                    <w:szCs w:val="21"/>
                    <w:lang w:val="en-US" w:eastAsia="ja-JP"/>
                  </w:rPr>
                  <m:t>h</m:t>
                </m:r>
              </m:e>
              <m:sub>
                <m:r>
                  <w:rPr>
                    <w:rFonts w:ascii="Cambria Math" w:eastAsia="MS Gothic" w:hAnsi="Cambria Math"/>
                    <w:szCs w:val="21"/>
                    <w:lang w:val="en-US" w:eastAsia="ja-JP"/>
                  </w:rPr>
                  <m:t>UT</m:t>
                </m:r>
              </m:sub>
            </m:sSub>
          </m:e>
        </m:d>
      </m:oMath>
      <w:r w:rsidRPr="00DE591B">
        <w:rPr>
          <w:rFonts w:eastAsia="MS Gothic"/>
          <w:i/>
          <w:szCs w:val="21"/>
          <w:lang w:val="en-US" w:eastAsia="ja-JP"/>
        </w:rPr>
        <w:t xml:space="preserve"> with </w:t>
      </w:r>
      <m:oMath>
        <m:r>
          <w:rPr>
            <w:rFonts w:ascii="Cambria Math" w:eastAsia="MS Gothic" w:hAnsi="Cambria Math"/>
            <w:szCs w:val="21"/>
            <w:lang w:val="en-US" w:eastAsia="ja-JP"/>
          </w:rPr>
          <m:t>A=4.64</m:t>
        </m:r>
      </m:oMath>
      <w:r w:rsidRPr="00DE591B">
        <w:rPr>
          <w:rFonts w:eastAsia="MS Gothic"/>
          <w:i/>
          <w:szCs w:val="21"/>
          <w:lang w:val="en-US" w:eastAsia="ja-JP"/>
        </w:rPr>
        <w:t xml:space="preserve"> and </w:t>
      </w:r>
      <m:oMath>
        <m:r>
          <w:rPr>
            <w:rFonts w:ascii="Cambria Math" w:eastAsia="MS Gothic" w:hAnsi="Cambria Math"/>
            <w:szCs w:val="21"/>
            <w:lang w:val="en-US" w:eastAsia="ja-JP"/>
          </w:rPr>
          <m:t>B=0.0066</m:t>
        </m:r>
      </m:oMath>
      <w:r w:rsidRPr="00DE591B">
        <w:rPr>
          <w:rFonts w:eastAsia="MS Gothic"/>
          <w:i/>
          <w:szCs w:val="21"/>
          <w:lang w:val="en-US" w:eastAsia="ja-JP"/>
        </w:rPr>
        <w:t>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DE591B" w:rsidRPr="00DE591B" w:rsidRDefault="00DE591B" w:rsidP="00854371">
      <w:pPr>
        <w:ind w:left="432"/>
        <w:jc w:val="both"/>
        <w:rPr>
          <w:rFonts w:eastAsia="MS Gothic"/>
          <w:i/>
          <w:szCs w:val="21"/>
          <w:lang w:val="en-US" w:eastAsia="ja-JP"/>
        </w:rPr>
      </w:pPr>
      <w:r w:rsidRPr="00DE591B">
        <w:rPr>
          <w:rFonts w:eastAsia="MS Gothic"/>
          <w:b/>
          <w:i/>
          <w:szCs w:val="21"/>
          <w:highlight w:val="green"/>
          <w:lang w:val="en-US" w:eastAsia="ja-JP"/>
        </w:rPr>
        <w:t>Agreement:</w:t>
      </w:r>
      <w:r w:rsidRPr="00DE591B">
        <w:rPr>
          <w:rFonts w:eastAsia="MS Gothic"/>
          <w:b/>
          <w:i/>
          <w:szCs w:val="21"/>
          <w:lang w:val="en-US" w:eastAsia="ja-JP"/>
        </w:rPr>
        <w:t xml:space="preserve">  </w:t>
      </w:r>
      <w:r w:rsidRPr="00DE591B">
        <w:rPr>
          <w:rFonts w:eastAsia="MS Gothic"/>
          <w:i/>
          <w:szCs w:val="21"/>
          <w:lang w:val="en-US" w:eastAsia="ja-JP"/>
        </w:rPr>
        <w:t>For UMi-AV aerial UEs with heights below 22.5m, reuse the UMi LOS shadowing model in TR38.901.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DE591B" w:rsidRDefault="00DE591B" w:rsidP="00854371">
      <w:pPr>
        <w:ind w:left="432"/>
        <w:jc w:val="both"/>
        <w:rPr>
          <w:i/>
          <w:szCs w:val="21"/>
          <w:lang w:val="en-US" w:eastAsia="ja-JP"/>
        </w:rPr>
      </w:pPr>
      <w:r w:rsidRPr="00DE591B">
        <w:rPr>
          <w:b/>
          <w:i/>
          <w:szCs w:val="21"/>
          <w:highlight w:val="green"/>
          <w:lang w:val="en-US" w:eastAsia="ja-JP"/>
        </w:rPr>
        <w:t>Agreement:</w:t>
      </w:r>
      <w:r w:rsidRPr="00DE591B">
        <w:rPr>
          <w:b/>
          <w:i/>
          <w:szCs w:val="21"/>
          <w:lang w:val="en-US" w:eastAsia="ja-JP"/>
        </w:rPr>
        <w:t xml:space="preserve">  </w:t>
      </w:r>
      <w:r w:rsidRPr="00DE591B">
        <w:rPr>
          <w:i/>
          <w:szCs w:val="21"/>
          <w:lang w:val="en-US" w:eastAsia="ja-JP"/>
        </w:rPr>
        <w:t xml:space="preserve">LOS shadowing for UMi-AV with aerial UE </w:t>
      </w:r>
      <w:r w:rsidR="00331A20" w:rsidRPr="00DE591B">
        <w:rPr>
          <w:i/>
          <w:szCs w:val="21"/>
          <w:lang w:val="en-US" w:eastAsia="ja-JP"/>
        </w:rPr>
        <w:t>height</w:t>
      </w:r>
      <w:r w:rsidR="00331A20">
        <w:rPr>
          <w:i/>
          <w:szCs w:val="21"/>
          <w:lang w:val="en-US" w:eastAsia="ja-JP"/>
        </w:rPr>
        <w:t xml:space="preserve"> range</w:t>
      </w:r>
      <w:r w:rsidR="00331A20" w:rsidRPr="00DE591B">
        <w:rPr>
          <w:i/>
          <w:szCs w:val="21"/>
          <w:lang w:val="en-US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US" w:eastAsia="ja-JP"/>
              </w:rPr>
            </m:ctrlPr>
          </m:sSubPr>
          <m:e>
            <m:r>
              <w:rPr>
                <w:rFonts w:ascii="Cambria Math" w:hAnsi="Cambria Math"/>
                <w:szCs w:val="21"/>
                <w:lang w:val="en-US" w:eastAsia="ja-JP"/>
              </w:rPr>
              <m:t>22.5m&lt;h</m:t>
            </m:r>
          </m:e>
          <m:sub>
            <m:r>
              <w:rPr>
                <w:rFonts w:ascii="Cambria Math" w:hAnsi="Cambria Math"/>
                <w:szCs w:val="21"/>
                <w:lang w:val="en-US" w:eastAsia="ja-JP"/>
              </w:rPr>
              <m:t>UT</m:t>
            </m:r>
          </m:sub>
        </m:sSub>
        <m:r>
          <w:rPr>
            <w:rFonts w:ascii="Cambria Math" w:hAnsi="Cambria Math"/>
            <w:szCs w:val="21"/>
            <w:lang w:val="en-US" w:eastAsia="ja-JP"/>
          </w:rPr>
          <m:t>≤300m</m:t>
        </m:r>
      </m:oMath>
      <w:r w:rsidRPr="00DE591B">
        <w:rPr>
          <w:i/>
          <w:szCs w:val="21"/>
          <w:lang w:val="en-US" w:eastAsia="ja-JP"/>
        </w:rPr>
        <w:t xml:space="preserve"> is modelled by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US" w:eastAsia="ja-JP"/>
              </w:rPr>
            </m:ctrlPr>
          </m:sSubPr>
          <m:e>
            <m:r>
              <w:rPr>
                <w:rFonts w:ascii="Cambria Math" w:hAnsi="Cambria Math"/>
                <w:szCs w:val="21"/>
                <w:lang w:val="en-US" w:eastAsia="ja-JP"/>
              </w:rPr>
              <m:t>σ</m:t>
            </m:r>
          </m:e>
          <m:sub>
            <m:r>
              <w:rPr>
                <w:rFonts w:ascii="Cambria Math" w:hAnsi="Cambria Math"/>
                <w:szCs w:val="21"/>
                <w:lang w:val="en-US" w:eastAsia="ja-JP"/>
              </w:rPr>
              <m:t>SF</m:t>
            </m:r>
          </m:sub>
        </m:sSub>
        <m:r>
          <w:rPr>
            <w:rFonts w:ascii="Cambria Math" w:hAnsi="Cambria Math"/>
            <w:szCs w:val="21"/>
            <w:lang w:val="en-US" w:eastAsia="ja-JP"/>
          </w:rPr>
          <m:t>=</m:t>
        </m:r>
        <m:r>
          <m:rPr>
            <m:sty m:val="p"/>
          </m:rPr>
          <w:rPr>
            <w:rFonts w:ascii="Cambria Math" w:hAnsi="Cambria Math"/>
            <w:szCs w:val="21"/>
            <w:lang w:val="en-US" w:eastAsia="ja-JP"/>
          </w:rPr>
          <m:t>max⁡</m:t>
        </m:r>
        <m:r>
          <w:rPr>
            <w:rFonts w:ascii="Cambria Math" w:hAnsi="Cambria Math"/>
            <w:szCs w:val="21"/>
            <w:lang w:val="en-US" w:eastAsia="ja-JP"/>
          </w:rPr>
          <m:t>(Aexp</m:t>
        </m:r>
        <m:d>
          <m:dPr>
            <m:ctrlPr>
              <w:rPr>
                <w:rFonts w:ascii="Cambria Math" w:hAnsi="Cambria Math"/>
                <w:i/>
                <w:szCs w:val="21"/>
                <w:lang w:val="en-US" w:eastAsia="ja-JP"/>
              </w:rPr>
            </m:ctrlPr>
          </m:dPr>
          <m:e>
            <m:r>
              <w:rPr>
                <w:rFonts w:ascii="Cambria Math" w:hAnsi="Cambria Math"/>
                <w:szCs w:val="21"/>
                <w:lang w:val="en-US" w:eastAsia="ja-JP"/>
              </w:rPr>
              <m:t>-B∙</m:t>
            </m:r>
            <m:sSub>
              <m:sSubPr>
                <m:ctrlPr>
                  <w:rPr>
                    <w:rFonts w:ascii="Cambria Math" w:hAnsi="Cambria Math"/>
                    <w:i/>
                    <w:szCs w:val="21"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  <w:lang w:val="en-US" w:eastAsia="ja-JP"/>
                  </w:rPr>
                  <m:t>h</m:t>
                </m:r>
              </m:e>
              <m:sub>
                <m:r>
                  <w:rPr>
                    <w:rFonts w:ascii="Cambria Math" w:hAnsi="Cambria Math"/>
                    <w:szCs w:val="21"/>
                    <w:lang w:val="en-US" w:eastAsia="ja-JP"/>
                  </w:rPr>
                  <m:t>UT</m:t>
                </m:r>
              </m:sub>
            </m:sSub>
          </m:e>
        </m:d>
        <m:r>
          <w:rPr>
            <w:rFonts w:ascii="Cambria Math" w:hAnsi="Cambria Math"/>
            <w:szCs w:val="21"/>
            <w:lang w:val="en-US" w:eastAsia="ja-JP"/>
          </w:rPr>
          <m:t>,2)</m:t>
        </m:r>
      </m:oMath>
      <w:r w:rsidRPr="00DE591B">
        <w:rPr>
          <w:i/>
          <w:szCs w:val="21"/>
          <w:lang w:val="en-US" w:eastAsia="ja-JP"/>
        </w:rPr>
        <w:t xml:space="preserve"> with </w:t>
      </w:r>
      <m:oMath>
        <m:r>
          <w:rPr>
            <w:rFonts w:ascii="Cambria Math" w:hAnsi="Cambria Math"/>
            <w:szCs w:val="21"/>
            <w:lang w:val="en-US" w:eastAsia="ja-JP"/>
          </w:rPr>
          <m:t>A=5</m:t>
        </m:r>
      </m:oMath>
      <w:r w:rsidRPr="00DE591B">
        <w:rPr>
          <w:i/>
          <w:szCs w:val="21"/>
          <w:lang w:val="en-US" w:eastAsia="ja-JP"/>
        </w:rPr>
        <w:t xml:space="preserve"> and </w:t>
      </w:r>
      <m:oMath>
        <m:r>
          <w:rPr>
            <w:rFonts w:ascii="Cambria Math" w:hAnsi="Cambria Math"/>
            <w:szCs w:val="21"/>
            <w:lang w:val="en-US" w:eastAsia="ja-JP"/>
          </w:rPr>
          <m:t>B=0.01</m:t>
        </m:r>
      </m:oMath>
      <w:r w:rsidRPr="00DE591B">
        <w:rPr>
          <w:i/>
          <w:szCs w:val="21"/>
          <w:lang w:val="en-US" w:eastAsia="ja-JP"/>
        </w:rPr>
        <w:t>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3E0543" w:rsidRPr="003E0543" w:rsidRDefault="003E0543" w:rsidP="00854371">
      <w:pPr>
        <w:ind w:left="432"/>
        <w:jc w:val="both"/>
        <w:rPr>
          <w:i/>
          <w:szCs w:val="21"/>
          <w:lang w:val="en-US" w:eastAsia="ja-JP"/>
        </w:rPr>
      </w:pPr>
      <w:r w:rsidRPr="003E0543">
        <w:rPr>
          <w:b/>
          <w:i/>
          <w:szCs w:val="21"/>
          <w:highlight w:val="green"/>
          <w:lang w:val="en-US" w:eastAsia="ja-JP"/>
        </w:rPr>
        <w:t>Agreement:</w:t>
      </w:r>
      <w:r w:rsidRPr="003E0543">
        <w:rPr>
          <w:b/>
          <w:i/>
          <w:szCs w:val="21"/>
          <w:lang w:val="en-US" w:eastAsia="ja-JP"/>
        </w:rPr>
        <w:t xml:space="preserve">  </w:t>
      </w:r>
      <w:r w:rsidRPr="003E0543">
        <w:rPr>
          <w:i/>
          <w:szCs w:val="21"/>
          <w:lang w:val="en-US" w:eastAsia="ja-JP"/>
        </w:rPr>
        <w:t>For RMa-AV aerial UEs with heights below 10m, reuse the RMa LOS shadowing model in TR38.901.</w:t>
      </w:r>
    </w:p>
    <w:p w:rsidR="00DE591B" w:rsidRPr="003E0543" w:rsidRDefault="00DE591B" w:rsidP="00854371">
      <w:pPr>
        <w:widowControl w:val="0"/>
        <w:ind w:left="432"/>
        <w:jc w:val="both"/>
        <w:rPr>
          <w:sz w:val="16"/>
        </w:rPr>
      </w:pPr>
    </w:p>
    <w:p w:rsidR="00DE591B" w:rsidRDefault="00DE591B" w:rsidP="00854371">
      <w:pPr>
        <w:widowControl w:val="0"/>
        <w:ind w:left="432"/>
        <w:jc w:val="both"/>
        <w:rPr>
          <w:sz w:val="18"/>
        </w:rPr>
      </w:pPr>
    </w:p>
    <w:p w:rsidR="00DE591B" w:rsidRDefault="00DE591B" w:rsidP="00854371">
      <w:pPr>
        <w:widowControl w:val="0"/>
        <w:ind w:left="432"/>
        <w:jc w:val="both"/>
      </w:pPr>
      <w:r w:rsidRPr="00641F59">
        <w:rPr>
          <w:rFonts w:ascii="Arial" w:hAnsi="Arial" w:cs="Arial"/>
          <w:b/>
          <w:i/>
        </w:rPr>
        <w:t>1.</w:t>
      </w:r>
      <w:r>
        <w:rPr>
          <w:rFonts w:ascii="Arial" w:hAnsi="Arial" w:cs="Arial"/>
          <w:b/>
          <w:i/>
        </w:rPr>
        <w:t>4</w:t>
      </w:r>
      <w:r w:rsidRPr="00641F59">
        <w:rPr>
          <w:rFonts w:ascii="Arial" w:hAnsi="Arial" w:cs="Arial"/>
          <w:b/>
          <w:i/>
        </w:rPr>
        <w:t xml:space="preserve">. </w:t>
      </w:r>
      <w:r w:rsidR="00D03D28">
        <w:rPr>
          <w:rFonts w:ascii="Arial" w:hAnsi="Arial" w:cs="Arial"/>
          <w:b/>
          <w:i/>
        </w:rPr>
        <w:t xml:space="preserve">Agreements on </w:t>
      </w:r>
      <w:r>
        <w:rPr>
          <w:rFonts w:ascii="Arial" w:hAnsi="Arial" w:cs="Arial"/>
          <w:b/>
          <w:i/>
        </w:rPr>
        <w:t>N</w:t>
      </w:r>
      <w:r w:rsidRPr="00641F59">
        <w:rPr>
          <w:rFonts w:ascii="Arial" w:hAnsi="Arial" w:cs="Arial"/>
          <w:b/>
          <w:i/>
        </w:rPr>
        <w:t xml:space="preserve">LOS </w:t>
      </w:r>
      <w:r>
        <w:rPr>
          <w:rFonts w:ascii="Arial" w:hAnsi="Arial" w:cs="Arial"/>
          <w:b/>
          <w:i/>
        </w:rPr>
        <w:t>Shadowing</w:t>
      </w:r>
    </w:p>
    <w:p w:rsidR="00DE591B" w:rsidRDefault="00DE591B" w:rsidP="00854371">
      <w:pPr>
        <w:widowControl w:val="0"/>
        <w:ind w:left="432"/>
        <w:jc w:val="both"/>
        <w:rPr>
          <w:sz w:val="18"/>
        </w:rPr>
      </w:pPr>
    </w:p>
    <w:p w:rsidR="00EA24CA" w:rsidRPr="004D3C86" w:rsidRDefault="00EA24CA" w:rsidP="00854371">
      <w:pPr>
        <w:widowControl w:val="0"/>
        <w:ind w:left="432"/>
        <w:jc w:val="both"/>
        <w:rPr>
          <w:sz w:val="16"/>
        </w:rPr>
      </w:pPr>
      <w:r w:rsidRPr="004D3C86">
        <w:rPr>
          <w:b/>
          <w:i/>
          <w:szCs w:val="21"/>
          <w:highlight w:val="darkYellow"/>
          <w:lang w:val="en-US" w:eastAsia="ja-JP"/>
        </w:rPr>
        <w:t>Working Assumption:</w:t>
      </w:r>
      <w:r w:rsidRPr="004D3C86">
        <w:rPr>
          <w:b/>
          <w:i/>
          <w:szCs w:val="21"/>
          <w:lang w:val="en-US" w:eastAsia="ja-JP"/>
        </w:rPr>
        <w:t xml:space="preserve">  </w:t>
      </w:r>
      <w:r w:rsidRPr="004D3C86">
        <w:rPr>
          <w:i/>
          <w:szCs w:val="21"/>
          <w:lang w:val="en-US" w:eastAsia="ja-JP"/>
        </w:rPr>
        <w:t>For RMa-AV aerial UEs with heights above 10m, use a fixed value of 6dB as NLOS shadowing std.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1144BB" w:rsidRPr="001144BB" w:rsidRDefault="001144BB" w:rsidP="00854371">
      <w:pPr>
        <w:ind w:left="432"/>
        <w:jc w:val="both"/>
        <w:rPr>
          <w:i/>
          <w:lang w:val="en-US" w:eastAsia="ja-JP"/>
        </w:rPr>
      </w:pPr>
      <w:r w:rsidRPr="001144BB">
        <w:rPr>
          <w:b/>
          <w:i/>
          <w:highlight w:val="green"/>
          <w:lang w:val="en-US" w:eastAsia="ja-JP"/>
        </w:rPr>
        <w:t>Agreement:</w:t>
      </w:r>
      <w:r w:rsidRPr="001144BB">
        <w:rPr>
          <w:b/>
          <w:i/>
          <w:lang w:val="en-US" w:eastAsia="ja-JP"/>
        </w:rPr>
        <w:t xml:space="preserve">  </w:t>
      </w:r>
      <w:r w:rsidRPr="001144BB">
        <w:rPr>
          <w:i/>
          <w:lang w:val="en-US" w:eastAsia="ja-JP"/>
        </w:rPr>
        <w:t>For UMa-AV aerial UEs with heights above 22.5m, use a fixed value of 6dB as NLOS shadowing std.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1144BB" w:rsidRPr="001144BB" w:rsidRDefault="001144BB" w:rsidP="00854371">
      <w:pPr>
        <w:widowControl w:val="0"/>
        <w:ind w:left="432"/>
        <w:jc w:val="both"/>
      </w:pPr>
      <w:r w:rsidRPr="001144BB">
        <w:rPr>
          <w:b/>
          <w:i/>
          <w:highlight w:val="green"/>
          <w:lang w:val="en-US" w:eastAsia="ja-JP"/>
        </w:rPr>
        <w:t>Agreement:</w:t>
      </w:r>
      <w:r w:rsidRPr="001144BB">
        <w:rPr>
          <w:b/>
          <w:i/>
          <w:lang w:val="en-US" w:eastAsia="ja-JP"/>
        </w:rPr>
        <w:t xml:space="preserve">  </w:t>
      </w:r>
      <w:r w:rsidRPr="001144BB">
        <w:rPr>
          <w:i/>
          <w:lang w:val="en-US" w:eastAsia="ja-JP"/>
        </w:rPr>
        <w:t>For UMi-AV aerial UEs with heights below 22.5m, reuse a the UMi NLOS shadowing model in TR38.901.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1144BB" w:rsidRPr="003E0543" w:rsidRDefault="001144BB" w:rsidP="00854371">
      <w:pPr>
        <w:ind w:left="432"/>
        <w:jc w:val="both"/>
        <w:rPr>
          <w:i/>
          <w:lang w:val="en-US" w:eastAsia="ja-JP"/>
        </w:rPr>
      </w:pPr>
      <w:r w:rsidRPr="001144BB">
        <w:rPr>
          <w:b/>
          <w:i/>
          <w:highlight w:val="green"/>
          <w:lang w:val="en-US" w:eastAsia="ja-JP"/>
        </w:rPr>
        <w:t>Agreement:</w:t>
      </w:r>
      <w:r w:rsidRPr="001144BB">
        <w:rPr>
          <w:b/>
          <w:i/>
          <w:lang w:val="en-US" w:eastAsia="ja-JP"/>
        </w:rPr>
        <w:t xml:space="preserve">  </w:t>
      </w:r>
      <w:r w:rsidRPr="003E0543">
        <w:rPr>
          <w:i/>
          <w:lang w:val="en-US" w:eastAsia="ja-JP"/>
        </w:rPr>
        <w:t>For UMi-AV aerial UEs with heights above 22.5m, use a fixed value of 8dB as NLOS shadowing std.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3E0543" w:rsidRPr="003E0543" w:rsidRDefault="003E0543" w:rsidP="00854371">
      <w:pPr>
        <w:ind w:left="432"/>
        <w:jc w:val="both"/>
        <w:rPr>
          <w:i/>
          <w:lang w:val="en-US" w:eastAsia="ja-JP"/>
        </w:rPr>
      </w:pPr>
      <w:r w:rsidRPr="003E0543">
        <w:rPr>
          <w:b/>
          <w:i/>
          <w:highlight w:val="green"/>
          <w:lang w:val="en-US" w:eastAsia="ja-JP"/>
        </w:rPr>
        <w:t>Agreement:</w:t>
      </w:r>
      <w:r w:rsidRPr="003E0543">
        <w:rPr>
          <w:b/>
          <w:i/>
          <w:lang w:val="en-US" w:eastAsia="ja-JP"/>
        </w:rPr>
        <w:t xml:space="preserve">  </w:t>
      </w:r>
      <w:r w:rsidRPr="003E0543">
        <w:rPr>
          <w:i/>
          <w:lang w:val="en-US" w:eastAsia="ja-JP"/>
        </w:rPr>
        <w:t>For UMa-AV aerial UEs with heights below 22.5m, reuse the UMa NLOS shadowing model in TR38.901.</w:t>
      </w:r>
    </w:p>
    <w:p w:rsidR="004D3C86" w:rsidRPr="003E0543" w:rsidRDefault="004D3C86" w:rsidP="00854371">
      <w:pPr>
        <w:widowControl w:val="0"/>
        <w:ind w:left="432"/>
        <w:jc w:val="both"/>
      </w:pPr>
    </w:p>
    <w:p w:rsidR="001144BB" w:rsidRDefault="001144BB" w:rsidP="00854371">
      <w:pPr>
        <w:widowControl w:val="0"/>
        <w:ind w:left="432"/>
        <w:jc w:val="both"/>
        <w:rPr>
          <w:sz w:val="18"/>
        </w:rPr>
      </w:pPr>
    </w:p>
    <w:p w:rsidR="001144BB" w:rsidRDefault="001144BB" w:rsidP="00854371">
      <w:pPr>
        <w:widowControl w:val="0"/>
        <w:ind w:left="432"/>
        <w:jc w:val="both"/>
      </w:pPr>
      <w:r w:rsidRPr="00641F59">
        <w:rPr>
          <w:rFonts w:ascii="Arial" w:hAnsi="Arial" w:cs="Arial"/>
          <w:b/>
          <w:i/>
        </w:rPr>
        <w:t>1.</w:t>
      </w:r>
      <w:r w:rsidR="00331A20">
        <w:rPr>
          <w:rFonts w:ascii="Arial" w:hAnsi="Arial" w:cs="Arial"/>
          <w:b/>
          <w:i/>
        </w:rPr>
        <w:t>5</w:t>
      </w:r>
      <w:r w:rsidRPr="00641F59">
        <w:rPr>
          <w:rFonts w:ascii="Arial" w:hAnsi="Arial" w:cs="Arial"/>
          <w:b/>
          <w:i/>
        </w:rPr>
        <w:t xml:space="preserve">. </w:t>
      </w:r>
      <w:r w:rsidR="00D03D28">
        <w:rPr>
          <w:rFonts w:ascii="Arial" w:hAnsi="Arial" w:cs="Arial"/>
          <w:b/>
          <w:i/>
        </w:rPr>
        <w:t xml:space="preserve">Agreements on </w:t>
      </w:r>
      <w:r>
        <w:rPr>
          <w:rFonts w:ascii="Arial" w:hAnsi="Arial" w:cs="Arial"/>
          <w:b/>
          <w:i/>
        </w:rPr>
        <w:t>Fast Fading</w:t>
      </w:r>
    </w:p>
    <w:p w:rsidR="001144BB" w:rsidRDefault="001144BB" w:rsidP="00854371">
      <w:pPr>
        <w:widowControl w:val="0"/>
        <w:ind w:left="432"/>
        <w:jc w:val="both"/>
        <w:rPr>
          <w:sz w:val="18"/>
        </w:rPr>
      </w:pPr>
    </w:p>
    <w:p w:rsidR="001144BB" w:rsidRPr="001144BB" w:rsidRDefault="001144BB" w:rsidP="00854371">
      <w:pPr>
        <w:widowControl w:val="0"/>
        <w:ind w:left="432"/>
        <w:jc w:val="both"/>
        <w:rPr>
          <w:sz w:val="16"/>
        </w:rPr>
      </w:pPr>
      <w:r w:rsidRPr="001144BB">
        <w:rPr>
          <w:b/>
          <w:i/>
          <w:szCs w:val="21"/>
          <w:highlight w:val="green"/>
          <w:lang w:val="en-US" w:eastAsia="ja-JP"/>
        </w:rPr>
        <w:t>Agreement:</w:t>
      </w:r>
      <w:r w:rsidRPr="001144BB">
        <w:rPr>
          <w:b/>
          <w:i/>
          <w:szCs w:val="21"/>
          <w:lang w:val="en-US" w:eastAsia="ja-JP"/>
        </w:rPr>
        <w:t xml:space="preserve">  </w:t>
      </w:r>
      <w:r w:rsidRPr="001144BB">
        <w:rPr>
          <w:i/>
          <w:szCs w:val="21"/>
          <w:lang w:val="en-US" w:eastAsia="ja-JP"/>
        </w:rPr>
        <w:t>For RMa-AV aerial UEs below 10m height and for UMi-AV aerial UEs below 22.5m height, the existing fast fading model from TR38.901 can be reused.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442136" w:rsidRPr="00442136" w:rsidRDefault="00442136" w:rsidP="00854371">
      <w:pPr>
        <w:ind w:left="432"/>
        <w:jc w:val="both"/>
        <w:rPr>
          <w:i/>
          <w:szCs w:val="21"/>
          <w:lang w:val="en-US" w:eastAsia="ja-JP"/>
        </w:rPr>
      </w:pPr>
      <w:r w:rsidRPr="00442136">
        <w:rPr>
          <w:b/>
          <w:i/>
          <w:szCs w:val="21"/>
          <w:highlight w:val="darkYellow"/>
          <w:lang w:val="en-US" w:eastAsia="ja-JP"/>
        </w:rPr>
        <w:t>Working Assumption:</w:t>
      </w:r>
      <w:r w:rsidRPr="00442136">
        <w:rPr>
          <w:szCs w:val="21"/>
          <w:lang w:val="en-US" w:eastAsia="ja-JP"/>
        </w:rPr>
        <w:t xml:space="preserve">  </w:t>
      </w:r>
      <w:r w:rsidRPr="00442136">
        <w:rPr>
          <w:i/>
          <w:szCs w:val="21"/>
          <w:lang w:val="en-US" w:eastAsia="ja-JP"/>
        </w:rPr>
        <w:t>For fast fading modeling for RMa-AV aerial UEs between 10m and 300m heights, companies can simulate with one of the</w:t>
      </w:r>
      <w:r w:rsidR="00CB3289">
        <w:rPr>
          <w:i/>
          <w:szCs w:val="21"/>
          <w:lang w:val="en-US" w:eastAsia="ja-JP"/>
        </w:rPr>
        <w:t xml:space="preserve"> three</w:t>
      </w:r>
      <w:r w:rsidRPr="00442136">
        <w:rPr>
          <w:i/>
          <w:szCs w:val="21"/>
          <w:lang w:val="en-US" w:eastAsia="ja-JP"/>
        </w:rPr>
        <w:t xml:space="preserve"> options</w:t>
      </w:r>
      <w:r w:rsidR="00CB3289">
        <w:rPr>
          <w:i/>
          <w:szCs w:val="21"/>
          <w:lang w:val="en-US" w:eastAsia="ja-JP"/>
        </w:rPr>
        <w:t xml:space="preserve"> given</w:t>
      </w:r>
      <w:r w:rsidRPr="00442136">
        <w:rPr>
          <w:i/>
          <w:szCs w:val="21"/>
          <w:lang w:val="en-US" w:eastAsia="ja-JP"/>
        </w:rPr>
        <w:t xml:space="preserve"> below.</w:t>
      </w:r>
      <w:r w:rsidR="00CB3289">
        <w:rPr>
          <w:i/>
          <w:szCs w:val="21"/>
          <w:lang w:val="en-US" w:eastAsia="ja-JP"/>
        </w:rPr>
        <w:t xml:space="preserve">  </w:t>
      </w:r>
      <w:r w:rsidR="00CB3289" w:rsidRPr="00442136">
        <w:rPr>
          <w:i/>
          <w:szCs w:val="21"/>
          <w:lang w:val="en-US" w:eastAsia="ja-JP"/>
        </w:rPr>
        <w:t>FFS on convergence to one of the options or a combination of multiple options.  Other fast fading models are not precluded during further study</w:t>
      </w:r>
      <w:r w:rsidR="00CB3289">
        <w:rPr>
          <w:i/>
          <w:szCs w:val="21"/>
          <w:lang w:val="en-US" w:eastAsia="ja-JP"/>
        </w:rPr>
        <w:t>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442136" w:rsidRPr="00442136" w:rsidRDefault="00442136" w:rsidP="00854371">
      <w:pPr>
        <w:ind w:left="432"/>
        <w:jc w:val="both"/>
        <w:rPr>
          <w:i/>
          <w:szCs w:val="21"/>
          <w:lang w:val="en-US" w:eastAsia="ja-JP"/>
        </w:rPr>
      </w:pPr>
      <w:r w:rsidRPr="00442136">
        <w:rPr>
          <w:i/>
          <w:noProof/>
          <w:szCs w:val="21"/>
          <w:lang w:val="en-US"/>
        </w:rPr>
        <w:lastRenderedPageBreak/>
        <mc:AlternateContent>
          <mc:Choice Requires="wps">
            <w:drawing>
              <wp:inline distT="0" distB="0" distL="0" distR="0">
                <wp:extent cx="6035040" cy="1404620"/>
                <wp:effectExtent l="0" t="0" r="22860" b="2794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442136">
                            <w:pPr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Option 1: CDL-D model with the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following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procedures and parameters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:</w:t>
                            </w:r>
                          </w:p>
                          <w:p w:rsidR="00331A20" w:rsidRPr="00442136" w:rsidRDefault="00331A20" w:rsidP="0044213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i/>
                                <w:sz w:val="22"/>
                                <w:szCs w:val="21"/>
                                <w:lang w:eastAsia="ja-JP"/>
                              </w:rPr>
                            </w:pPr>
                            <w:r w:rsidRPr="00442136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Follow steps 1- 3 in section 7.5 of TR38.901 for UE dropping, LOS/NLOS assignment and pathloss calculation.</w:t>
                            </w:r>
                          </w:p>
                          <w:p w:rsidR="00331A20" w:rsidRDefault="00331A20" w:rsidP="0044213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 w:rsidRPr="000257B8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Continue with steps 1- 4 in section 7.7.1 of TR38.901 with parameters defined in Table 7.7.1-4 of TR38.901 for channel coefficient generation.</w:t>
                            </w:r>
                          </w:p>
                          <w:p w:rsidR="00331A20" w:rsidRDefault="00331A20" w:rsidP="00E9014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The angle values are further scaled </w:t>
                            </w:r>
                            <w:r w:rsidRPr="00976C8C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according to section 7.7.5.1 of TR38.901 with the actual LOS AOA, LOS AOD, LOS ZOA and LOS ZOD of a dropped aerial UE as the desired mean AOA, AOD, ZOA and ZOD, respectively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; the desired angular spreads (i.e.,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Gothic" w:hAnsi="Cambria Math"/>
                                      <w:i/>
                                      <w:sz w:val="20"/>
                                      <w:szCs w:val="21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Gothic" w:hAnsi="Cambria Math"/>
                                      <w:sz w:val="20"/>
                                      <w:szCs w:val="21"/>
                                      <w:lang w:eastAsia="ja-JP"/>
                                    </w:rPr>
                                    <m:t>AS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S Gothic" w:hAnsi="Cambria Math"/>
                                      <w:sz w:val="20"/>
                                      <w:szCs w:val="21"/>
                                      <w:lang w:eastAsia="ja-JP"/>
                                    </w:rPr>
                                    <m:t>desired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S Gothic" w:hAnsi="Cambria Math"/>
                                  <w:sz w:val="20"/>
                                  <w:szCs w:val="21"/>
                                  <w:lang w:eastAsia="ja-JP"/>
                                </w:rPr>
                                <m:t xml:space="preserve"> in Equation 7.7-5 of TR38.901</m:t>
                              </m:r>
                            </m:oMath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) to be used for scaling are given below: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86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09"/>
                              <w:gridCol w:w="954"/>
                              <w:gridCol w:w="954"/>
                              <w:gridCol w:w="954"/>
                              <w:gridCol w:w="954"/>
                            </w:tblGrid>
                            <w:tr w:rsidR="00331A20" w:rsidRPr="00E7523C" w:rsidTr="00976C8C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E7523C" w:rsidRDefault="00AA70BB" w:rsidP="00976C8C">
                                  <w:pPr>
                                    <w:snapToGrid w:val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S Gothic" w:hAnsi="Cambria Math"/>
                                              <w:i/>
                                              <w:szCs w:val="21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S Gothic" w:hAnsi="Cambria Math"/>
                                              <w:szCs w:val="21"/>
                                            </w:rPr>
                                            <m:t>AS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S Gothic" w:hAnsi="Cambria Math"/>
                                              <w:szCs w:val="21"/>
                                            </w:rPr>
                                            <m:t>desired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ASA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ASD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ZSA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ZSD</w:t>
                                  </w:r>
                                </w:p>
                              </w:tc>
                            </w:tr>
                            <w:tr w:rsidR="00331A20" w:rsidRPr="00E7523C" w:rsidTr="00976C8C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0.2º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0.2º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0.1º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0.1º</w:t>
                                  </w:r>
                                </w:p>
                              </w:tc>
                            </w:tr>
                            <w:tr w:rsidR="00331A20" w:rsidRPr="00E7523C" w:rsidTr="00976C8C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RMa NLOS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0.5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0.5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0.2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0.2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</w:tr>
                          </w:tbl>
                          <w:p w:rsidR="00331A20" w:rsidRDefault="00331A20" w:rsidP="00A01C2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The K-factor of the CDL-D model 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is 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scaled to 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a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desired K-factor according to section 7.7.6 of TR38.901.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 The delay spread of the CDL-D model is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scaled according to section 7.7.3 of TR38.901 with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a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desired delay spread value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.  The desired K-factor and the desired delay spread value are given below: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248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09"/>
                              <w:gridCol w:w="954"/>
                              <w:gridCol w:w="1817"/>
                            </w:tblGrid>
                            <w:tr w:rsidR="00331A20" w:rsidRPr="00A01C23" w:rsidTr="00BE0CD7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817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Desired Delay spread</w:t>
                                  </w:r>
                                </w:p>
                              </w:tc>
                            </w:tr>
                            <w:tr w:rsidR="00331A20" w:rsidRPr="00A01C23" w:rsidTr="00BE0CD7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20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dB</w:t>
                                  </w:r>
                                </w:p>
                              </w:tc>
                              <w:tc>
                                <w:tcPr>
                                  <w:tcW w:w="1817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10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ns</w:t>
                                  </w:r>
                                </w:p>
                              </w:tc>
                            </w:tr>
                            <w:tr w:rsidR="00331A20" w:rsidRPr="00A01C23" w:rsidTr="00BE0CD7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RMa NLOS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10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dB</w:t>
                                  </w:r>
                                </w:p>
                              </w:tc>
                              <w:tc>
                                <w:tcPr>
                                  <w:tcW w:w="1817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30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ns</w:t>
                                  </w:r>
                                </w:p>
                              </w:tc>
                            </w:tr>
                          </w:tbl>
                          <w:p w:rsidR="00331A20" w:rsidRDefault="00331A20" w:rsidP="00A01C2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For ZOD in LOS conditions, an offset angle can be added only to the non-direct paths (i.e., to all the Laplacian clusters in CDL-D).  This offset angle is determined from geometry assuming specular reflection on the building roofs or on the ground.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5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">
                <v:textbox style="mso-fit-shape-to-text:t">
                  <w:txbxContent>
                    <w:p w:rsidR="00331A20" w:rsidRDefault="00331A20" w:rsidP="00442136">
                      <w:pPr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>Option 1: CDL-D model with the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following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 procedures and parameters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:</w:t>
                      </w:r>
                    </w:p>
                    <w:p w:rsidR="00331A20" w:rsidRPr="00442136" w:rsidRDefault="00331A20" w:rsidP="0044213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i/>
                          <w:sz w:val="22"/>
                          <w:szCs w:val="21"/>
                          <w:lang w:eastAsia="ja-JP"/>
                        </w:rPr>
                      </w:pPr>
                      <w:r w:rsidRPr="00442136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Follow steps 1- 3 in section 7.5 of TR38.901 for UE dropping, LOS/NLOS assignment and pathloss calculation.</w:t>
                      </w:r>
                    </w:p>
                    <w:p w:rsidR="00331A20" w:rsidRDefault="00331A20" w:rsidP="0044213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 w:rsidRPr="000257B8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Continue with steps 1- 4 in section 7.7.1 of TR38.901 with parameters defined in Table 7.7.1-4 of TR38.901 for channel coefficient generation.</w:t>
                      </w:r>
                    </w:p>
                    <w:p w:rsidR="00331A20" w:rsidRDefault="00331A20" w:rsidP="00E9014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The angle values are further scaled </w:t>
                      </w:r>
                      <w:r w:rsidRPr="00976C8C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according to section 7.7.5.1 of TR38.901 with the actual LOS AOA, LOS AOD, LOS ZOA and LOS ZOD of a dropped aerial UE as the desired mean AOA, AOD, ZOA and ZOD, respectively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; the desired angular spreads (i.e.,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Gothic" w:hAnsi="Cambria Math"/>
                                <w:i/>
                                <w:sz w:val="20"/>
                                <w:szCs w:val="2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Gothic" w:hAnsi="Cambria Math"/>
                                <w:sz w:val="20"/>
                                <w:szCs w:val="21"/>
                                <w:lang w:eastAsia="ja-JP"/>
                              </w:rPr>
                              <m:t>AS</m:t>
                            </m:r>
                          </m:e>
                          <m:sub>
                            <m:r>
                              <w:rPr>
                                <w:rFonts w:ascii="Cambria Math" w:eastAsia="MS Gothic" w:hAnsi="Cambria Math"/>
                                <w:sz w:val="20"/>
                                <w:szCs w:val="21"/>
                                <w:lang w:eastAsia="ja-JP"/>
                              </w:rPr>
                              <m:t>desired</m:t>
                            </m:r>
                          </m:sub>
                        </m:sSub>
                        <m:r>
                          <w:rPr>
                            <w:rFonts w:ascii="Cambria Math" w:eastAsia="MS Gothic" w:hAnsi="Cambria Math"/>
                            <w:sz w:val="20"/>
                            <w:szCs w:val="21"/>
                            <w:lang w:eastAsia="ja-JP"/>
                          </w:rPr>
                          <m:t xml:space="preserve"> in Equation 7.7-5 of TR38.901</m:t>
                        </m:r>
                      </m:oMath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) to be used for scaling are given below:</w:t>
                      </w:r>
                    </w:p>
                    <w:tbl>
                      <w:tblPr>
                        <w:tblStyle w:val="TableGrid"/>
                        <w:tblW w:w="0" w:type="auto"/>
                        <w:tblInd w:w="1862" w:type="dxa"/>
                        <w:tblLook w:val="04A0" w:firstRow="1" w:lastRow="0" w:firstColumn="1" w:lastColumn="0" w:noHBand="0" w:noVBand="1"/>
                      </w:tblPr>
                      <w:tblGrid>
                        <w:gridCol w:w="1309"/>
                        <w:gridCol w:w="954"/>
                        <w:gridCol w:w="954"/>
                        <w:gridCol w:w="954"/>
                        <w:gridCol w:w="954"/>
                      </w:tblGrid>
                      <w:tr w:rsidR="00331A20" w:rsidRPr="00E7523C" w:rsidTr="00976C8C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E7523C" w:rsidRDefault="00AA70BB" w:rsidP="00976C8C">
                            <w:pPr>
                              <w:snapToGrid w:val="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MS Gothic" w:hAnsi="Cambria Math"/>
                                        <w:i/>
                                        <w:szCs w:val="21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Gothic" w:hAnsi="Cambria Math"/>
                                        <w:szCs w:val="21"/>
                                      </w:rPr>
                                      <m:t>AS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Gothic" w:hAnsi="Cambria Math"/>
                                        <w:szCs w:val="21"/>
                                      </w:rPr>
                                      <m:t>desired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ASA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ASD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ZSA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ZSD</w:t>
                            </w:r>
                          </w:p>
                        </w:tc>
                      </w:tr>
                      <w:tr w:rsidR="00331A20" w:rsidRPr="00E7523C" w:rsidTr="00976C8C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0.2º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0.2º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0.1º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0.1º</w:t>
                            </w:r>
                          </w:p>
                        </w:tc>
                      </w:tr>
                      <w:tr w:rsidR="00331A20" w:rsidRPr="00E7523C" w:rsidTr="00976C8C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RMa NLOS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0.5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0.5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0.2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0.2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</w:tr>
                    </w:tbl>
                    <w:p w:rsidR="00331A20" w:rsidRDefault="00331A20" w:rsidP="00A01C2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The K-factor of the CDL-D model 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is 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scaled to 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a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desired K-factor according to section 7.7.6 of TR38.901.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 The delay spread of the CDL-D model is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scaled according to section 7.7.3 of TR38.901 with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a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desired delay spread value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.  The desired K-factor and the desired delay spread value are given below:</w:t>
                      </w:r>
                    </w:p>
                    <w:tbl>
                      <w:tblPr>
                        <w:tblStyle w:val="TableGrid"/>
                        <w:tblW w:w="0" w:type="auto"/>
                        <w:tblInd w:w="2485" w:type="dxa"/>
                        <w:tblLook w:val="04A0" w:firstRow="1" w:lastRow="0" w:firstColumn="1" w:lastColumn="0" w:noHBand="0" w:noVBand="1"/>
                      </w:tblPr>
                      <w:tblGrid>
                        <w:gridCol w:w="1309"/>
                        <w:gridCol w:w="954"/>
                        <w:gridCol w:w="1817"/>
                      </w:tblGrid>
                      <w:tr w:rsidR="00331A20" w:rsidRPr="00A01C23" w:rsidTr="00BE0CD7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817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Desired Delay spread</w:t>
                            </w:r>
                          </w:p>
                        </w:tc>
                      </w:tr>
                      <w:tr w:rsidR="00331A20" w:rsidRPr="00A01C23" w:rsidTr="00BE0CD7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dB</w:t>
                            </w:r>
                          </w:p>
                        </w:tc>
                        <w:tc>
                          <w:tcPr>
                            <w:tcW w:w="1817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10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ns</w:t>
                            </w:r>
                          </w:p>
                        </w:tc>
                      </w:tr>
                      <w:tr w:rsidR="00331A20" w:rsidRPr="00A01C23" w:rsidTr="00BE0CD7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RMa NLOS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10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dB</w:t>
                            </w:r>
                          </w:p>
                        </w:tc>
                        <w:tc>
                          <w:tcPr>
                            <w:tcW w:w="1817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ns</w:t>
                            </w:r>
                          </w:p>
                        </w:tc>
                      </w:tr>
                    </w:tbl>
                    <w:p w:rsidR="00331A20" w:rsidRDefault="00331A20" w:rsidP="00A01C2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For ZOD in LOS conditions, an offset angle can be added only to the non-direct paths (i.e., to all the Laplacian clusters in CDL-D).  This offset angle is determined from geometry assuming specular reflection on the building roofs or on the ground.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42136" w:rsidRPr="00442136" w:rsidRDefault="00C147FF" w:rsidP="00854371">
      <w:pPr>
        <w:spacing w:before="60" w:after="60"/>
        <w:ind w:left="432"/>
        <w:jc w:val="both"/>
        <w:rPr>
          <w:i/>
          <w:szCs w:val="21"/>
          <w:lang w:val="en-US" w:eastAsia="ja-JP"/>
        </w:rPr>
      </w:pPr>
      <w:r w:rsidRPr="00442136">
        <w:rPr>
          <w:i/>
          <w:noProof/>
          <w:szCs w:val="21"/>
          <w:lang w:val="en-US"/>
        </w:rPr>
        <mc:AlternateContent>
          <mc:Choice Requires="wps">
            <w:drawing>
              <wp:inline distT="0" distB="0" distL="0" distR="0" wp14:anchorId="6D84570D" wp14:editId="090C88D5">
                <wp:extent cx="6035040" cy="1404620"/>
                <wp:effectExtent l="0" t="0" r="22860" b="1905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4C6DBB">
                            <w:pPr>
                              <w:spacing w:after="120"/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Option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2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: </w:t>
                            </w:r>
                            <w:r w:rsidRPr="00C147FF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Use the existing model in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  <w:r w:rsidRPr="00442136"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 xml:space="preserve">section 7.5 </w:t>
                            </w:r>
                            <w:r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>of</w:t>
                            </w:r>
                            <w:r w:rsidRPr="00C147FF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TR38.901 with the DS, ASA, ASD, ESA, ESD, and K parameters modified according to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5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55"/>
                              <w:gridCol w:w="1350"/>
                              <w:gridCol w:w="2835"/>
                              <w:gridCol w:w="2295"/>
                            </w:tblGrid>
                            <w:tr w:rsidR="00331A20" w:rsidTr="00416ED1">
                              <w:tc>
                                <w:tcPr>
                                  <w:tcW w:w="125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 w:rsidRPr="00C147FF"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 w:rsidRPr="00C147FF"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Scenario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  <w:lang w:val="en-US"/>
                                        </w:rPr>
                                        <m:t>μ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  <w:lang w:val="en-US"/>
                                        </w:rPr>
                                        <m:t>σ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DS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0.0549log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-8.0945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1.1879exp(-0.0086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-1.3465log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-7.0805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525BFD" w:rsidRDefault="00331A20" w:rsidP="00C147FF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1.5546</w:t>
                                  </w:r>
                                  <w:r w:rsidRPr="0089620A">
                                    <w:rPr>
                                      <w:rFonts w:hint="eastAsia"/>
                                    </w:rPr>
                                    <w:t>exp(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0.0043h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 w:rsidRPr="0089620A"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ASA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-2.214log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-1.1645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2.5622exp(-0.00251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-1.602log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+1.439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1.5316exp(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-0.0056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ASD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-1.431log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-0.89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525BFD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2.2056exp(0.0008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110A15" w:rsidRDefault="00331A20" w:rsidP="00110A15">
                                  <w:pPr>
                                    <w:jc w:val="both"/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-1.4633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+0.5212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1.357exp(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0.0018h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ESA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-0.2409log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+0.1569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525BFD" w:rsidRDefault="00331A20" w:rsidP="00110A15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0.7579exp(-0.0069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-1.097log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+0.3287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1.631exp(-0.0087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ESD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0.8105log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-0.9774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525BFD" w:rsidRDefault="00331A20" w:rsidP="00110A15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0.7106exp(-0.0068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-0.869log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-1.2355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1.5851</w:t>
                                  </w:r>
                                  <w:r w:rsidRPr="0089620A">
                                    <w:rPr>
                                      <w:rFonts w:hint="eastAsia"/>
                                    </w:rPr>
                                    <w:t>exp(-0.0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079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 w:rsidRPr="0089620A"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RMa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22.55log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UT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-4.72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29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t>6.988exp(0.01659h</w:t>
                                  </w:r>
                                  <w:r w:rsidRPr="006341A3">
                                    <w:rPr>
                                      <w:vertAlign w:val="subscript"/>
                                    </w:rPr>
                                    <w:t>UT</w:t>
                                  </w:r>
                                  <w: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331A20" w:rsidRPr="00442136" w:rsidRDefault="00331A20" w:rsidP="00525BF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i/>
                                <w:sz w:val="22"/>
                                <w:szCs w:val="21"/>
                                <w:lang w:eastAsia="ja-JP"/>
                              </w:rPr>
                            </w:pPr>
                            <w:r w:rsidRPr="00525BFD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All the remaining parameters are reused from TR38.901, including the cross-correlations among the LSPs, the delay scaling factor, the XPR, the number of clusters, the cluster delay and angular spreads, the per-cluster shadowing, and the LSP autocorrelation distances</w:t>
                            </w:r>
                            <w:r w:rsidRPr="00442136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.</w:t>
                            </w:r>
                          </w:p>
                          <w:p w:rsidR="00331A20" w:rsidRPr="00525BFD" w:rsidRDefault="00331A20" w:rsidP="00525BF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The number of clusters can be modelled as proposed in R1-1707264</w:t>
                            </w:r>
                            <w:r w:rsidRPr="000257B8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84570D" id="_x0000_s1027" type="#_x0000_t202" style="width:475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">
                <v:textbox style="mso-fit-shape-to-text:t">
                  <w:txbxContent>
                    <w:p w:rsidR="00331A20" w:rsidRDefault="00331A20" w:rsidP="004C6DBB">
                      <w:pPr>
                        <w:spacing w:after="120"/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Option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2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: </w:t>
                      </w:r>
                      <w:r w:rsidRPr="00C147FF">
                        <w:rPr>
                          <w:i/>
                          <w:szCs w:val="21"/>
                          <w:lang w:val="en-US" w:eastAsia="ja-JP"/>
                        </w:rPr>
                        <w:t>Use the existing model in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</w:t>
                      </w:r>
                      <w:r w:rsidRPr="00442136"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 xml:space="preserve">section 7.5 </w:t>
                      </w:r>
                      <w:r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>of</w:t>
                      </w:r>
                      <w:r w:rsidRPr="00C147FF">
                        <w:rPr>
                          <w:i/>
                          <w:szCs w:val="21"/>
                          <w:lang w:val="en-US" w:eastAsia="ja-JP"/>
                        </w:rPr>
                        <w:t xml:space="preserve"> TR38.901 with the DS, ASA, ASD, ESA, ESD, and K parameters modified according to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:</w:t>
                      </w:r>
                    </w:p>
                    <w:tbl>
                      <w:tblPr>
                        <w:tblStyle w:val="TableGrid"/>
                        <w:tblW w:w="0" w:type="auto"/>
                        <w:tblInd w:w="559" w:type="dxa"/>
                        <w:tblLook w:val="04A0" w:firstRow="1" w:lastRow="0" w:firstColumn="1" w:lastColumn="0" w:noHBand="0" w:noVBand="1"/>
                      </w:tblPr>
                      <w:tblGrid>
                        <w:gridCol w:w="1255"/>
                        <w:gridCol w:w="1350"/>
                        <w:gridCol w:w="2835"/>
                        <w:gridCol w:w="2295"/>
                      </w:tblGrid>
                      <w:tr w:rsidR="00331A20" w:rsidTr="00416ED1">
                        <w:tc>
                          <w:tcPr>
                            <w:tcW w:w="125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 w:rsidRPr="00C147FF">
                              <w:rPr>
                                <w:i/>
                                <w:szCs w:val="21"/>
                                <w:lang w:val="en-US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 w:rsidRPr="00C147FF">
                              <w:rPr>
                                <w:i/>
                                <w:szCs w:val="21"/>
                                <w:lang w:val="en-US"/>
                              </w:rPr>
                              <w:t>Scenario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Cs w:val="21"/>
                                    <w:lang w:val="en-US"/>
                                  </w:rPr>
                                  <m:t>μ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Cs w:val="21"/>
                                    <w:lang w:val="en-US"/>
                                  </w:rPr>
                                  <m:t>σ</m:t>
                                </m:r>
                              </m:oMath>
                            </m:oMathPara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DS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0.0549log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-8.0945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1.1879exp(-0.0086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-1.3465log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-7.0805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525BFD" w:rsidRDefault="00331A20" w:rsidP="00C147FF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1.5546</w:t>
                            </w:r>
                            <w:r w:rsidRPr="0089620A">
                              <w:rPr>
                                <w:rFonts w:hint="eastAsia"/>
                              </w:rPr>
                              <w:t>exp(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0.0043h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 w:rsidRPr="0089620A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ASA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-2.214log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-1.1645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2.5622exp(-0.00251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-1.602log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+1.439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1.5316exp(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-0.0056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ASD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-1.431log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-0.89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525BFD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2.2056exp(0.0008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110A15" w:rsidRDefault="00331A20" w:rsidP="00110A15">
                            <w:pPr>
                              <w:jc w:val="both"/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-1.4633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+0.5212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1.357exp(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0.0018h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ESA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-0.2409log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+0.1569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525BFD" w:rsidRDefault="00331A20" w:rsidP="00110A15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0.7579exp(-0.0069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-1.097log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+0.3287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1.631exp(-0.0087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ESD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0.8105log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-0.9774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525BFD" w:rsidRDefault="00331A20" w:rsidP="00110A15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0.7106exp(-0.0068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-0.869log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-1.2355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1.5851</w:t>
                            </w:r>
                            <w:r w:rsidRPr="0089620A">
                              <w:rPr>
                                <w:rFonts w:hint="eastAsia"/>
                              </w:rPr>
                              <w:t>exp(-0.0</w:t>
                            </w:r>
                            <w:r>
                              <w:rPr>
                                <w:rFonts w:hint="eastAsia"/>
                              </w:rPr>
                              <w:t>079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 w:rsidRPr="0089620A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RMa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22.55log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-4.72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29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t>6.988exp(0.01659h</w:t>
                            </w:r>
                            <w:r w:rsidRPr="006341A3">
                              <w:rPr>
                                <w:vertAlign w:val="subscript"/>
                              </w:rPr>
                              <w:t>UT</w:t>
                            </w:r>
                            <w:r>
                              <w:t>)</w:t>
                            </w:r>
                          </w:p>
                        </w:tc>
                      </w:tr>
                    </w:tbl>
                    <w:p w:rsidR="00331A20" w:rsidRPr="00442136" w:rsidRDefault="00331A20" w:rsidP="00525BFD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i/>
                          <w:sz w:val="22"/>
                          <w:szCs w:val="21"/>
                          <w:lang w:eastAsia="ja-JP"/>
                        </w:rPr>
                      </w:pPr>
                      <w:r w:rsidRPr="00525BFD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All the remaining parameters are reused from TR38.901, including the cross-correlations among the LSPs, the delay scaling factor, the XPR, the number of clusters, the cluster delay and angular spreads, the per-cluster shadowing, and the LSP autocorrelation distances</w:t>
                      </w:r>
                      <w:r w:rsidRPr="00442136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.</w:t>
                      </w:r>
                    </w:p>
                    <w:p w:rsidR="00331A20" w:rsidRPr="00525BFD" w:rsidRDefault="00331A20" w:rsidP="00525BFD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The number of clusters can be modelled as proposed in R1-1707264</w:t>
                      </w:r>
                      <w:r w:rsidRPr="000257B8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42136" w:rsidRPr="00442136" w:rsidRDefault="00525BFD" w:rsidP="00854371">
      <w:pPr>
        <w:ind w:left="432"/>
        <w:jc w:val="both"/>
        <w:rPr>
          <w:i/>
          <w:szCs w:val="21"/>
          <w:lang w:val="en-US" w:eastAsia="ja-JP"/>
        </w:rPr>
      </w:pPr>
      <w:r w:rsidRPr="00442136">
        <w:rPr>
          <w:i/>
          <w:noProof/>
          <w:szCs w:val="21"/>
          <w:lang w:val="en-US"/>
        </w:rPr>
        <mc:AlternateContent>
          <mc:Choice Requires="wps">
            <w:drawing>
              <wp:inline distT="0" distB="0" distL="0" distR="0" wp14:anchorId="3C6E89DD" wp14:editId="77ABAAD7">
                <wp:extent cx="6035040" cy="1404620"/>
                <wp:effectExtent l="0" t="0" r="22860" b="2032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525BFD">
                            <w:pPr>
                              <w:spacing w:after="120"/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Option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3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: Use the existing model</w:t>
                            </w:r>
                            <w:r w:rsidRPr="00580D59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  <w:r w:rsidRPr="00C147FF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in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  <w:r w:rsidRPr="00442136"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 xml:space="preserve">section 7.5 </w:t>
                            </w:r>
                            <w:r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>of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TR38.901 with the K=15dB.  All the remaining parameters are reused from TR38.901, including the delay and angular spreads, the cross-correlations among the LSPs, the delay scaling factor, the XPR, the number of clusters, the cluster delay and angular spreads, the per-cluster shadowing, and the LSP autocorrelation distances.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6E89DD" id="_x0000_s1028" type="#_x0000_t202" style="width:475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">
                <v:textbox style="mso-fit-shape-to-text:t">
                  <w:txbxContent>
                    <w:p w:rsidR="00331A20" w:rsidRDefault="00331A20" w:rsidP="00525BFD">
                      <w:pPr>
                        <w:spacing w:after="120"/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Option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3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>: Use the existing model</w:t>
                      </w:r>
                      <w:r w:rsidRPr="00580D59">
                        <w:rPr>
                          <w:i/>
                          <w:szCs w:val="21"/>
                          <w:lang w:val="en-US" w:eastAsia="ja-JP"/>
                        </w:rPr>
                        <w:t xml:space="preserve"> </w:t>
                      </w:r>
                      <w:r w:rsidRPr="00C147FF">
                        <w:rPr>
                          <w:i/>
                          <w:szCs w:val="21"/>
                          <w:lang w:val="en-US" w:eastAsia="ja-JP"/>
                        </w:rPr>
                        <w:t>in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</w:t>
                      </w:r>
                      <w:r w:rsidRPr="00442136"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 xml:space="preserve">section 7.5 </w:t>
                      </w:r>
                      <w:r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>of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 TR38.901 with the K=15dB.  All the remaining parameters are reused from TR38.901, including the delay and angular spreads, the cross-correlations among the LSPs, the delay scaling factor, the XPR, the number of clusters, the cluster delay and angular spreads, the per-cluster shadowing, and the LSP autocorrelation distances.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42136" w:rsidRPr="00442136" w:rsidRDefault="00442136" w:rsidP="00854371">
      <w:pPr>
        <w:ind w:left="432"/>
        <w:jc w:val="both"/>
        <w:rPr>
          <w:i/>
          <w:szCs w:val="21"/>
          <w:lang w:val="en-US" w:eastAsia="ja-JP"/>
        </w:rPr>
      </w:pPr>
    </w:p>
    <w:p w:rsidR="00253403" w:rsidRPr="00442136" w:rsidRDefault="00253403" w:rsidP="00854371">
      <w:pPr>
        <w:ind w:left="432"/>
        <w:jc w:val="both"/>
        <w:rPr>
          <w:i/>
          <w:szCs w:val="21"/>
          <w:lang w:val="en-US" w:eastAsia="ja-JP"/>
        </w:rPr>
      </w:pPr>
      <w:r w:rsidRPr="00442136">
        <w:rPr>
          <w:b/>
          <w:i/>
          <w:szCs w:val="21"/>
          <w:highlight w:val="darkYellow"/>
          <w:lang w:val="en-US" w:eastAsia="ja-JP"/>
        </w:rPr>
        <w:t>Working Assumption:</w:t>
      </w:r>
      <w:r w:rsidRPr="00442136">
        <w:rPr>
          <w:szCs w:val="21"/>
          <w:lang w:val="en-US" w:eastAsia="ja-JP"/>
        </w:rPr>
        <w:t xml:space="preserve">  </w:t>
      </w:r>
      <w:r w:rsidRPr="00442136">
        <w:rPr>
          <w:i/>
          <w:szCs w:val="21"/>
          <w:lang w:val="en-US" w:eastAsia="ja-JP"/>
        </w:rPr>
        <w:t xml:space="preserve">For fast fading modeling for </w:t>
      </w:r>
      <w:r>
        <w:rPr>
          <w:i/>
          <w:szCs w:val="21"/>
          <w:lang w:val="en-US" w:eastAsia="ja-JP"/>
        </w:rPr>
        <w:t>U</w:t>
      </w:r>
      <w:r w:rsidRPr="00442136">
        <w:rPr>
          <w:i/>
          <w:szCs w:val="21"/>
          <w:lang w:val="en-US" w:eastAsia="ja-JP"/>
        </w:rPr>
        <w:t xml:space="preserve">Ma-AV aerial UEs between </w:t>
      </w:r>
      <w:r>
        <w:rPr>
          <w:i/>
          <w:szCs w:val="21"/>
          <w:lang w:val="en-US" w:eastAsia="ja-JP"/>
        </w:rPr>
        <w:t>22.5</w:t>
      </w:r>
      <w:r w:rsidRPr="00442136">
        <w:rPr>
          <w:i/>
          <w:szCs w:val="21"/>
          <w:lang w:val="en-US" w:eastAsia="ja-JP"/>
        </w:rPr>
        <w:t>m and 300m heights, companies can simulate with one of the</w:t>
      </w:r>
      <w:r>
        <w:rPr>
          <w:i/>
          <w:szCs w:val="21"/>
          <w:lang w:val="en-US" w:eastAsia="ja-JP"/>
        </w:rPr>
        <w:t xml:space="preserve"> three</w:t>
      </w:r>
      <w:r w:rsidRPr="00442136">
        <w:rPr>
          <w:i/>
          <w:szCs w:val="21"/>
          <w:lang w:val="en-US" w:eastAsia="ja-JP"/>
        </w:rPr>
        <w:t xml:space="preserve"> options</w:t>
      </w:r>
      <w:r>
        <w:rPr>
          <w:i/>
          <w:szCs w:val="21"/>
          <w:lang w:val="en-US" w:eastAsia="ja-JP"/>
        </w:rPr>
        <w:t xml:space="preserve"> given</w:t>
      </w:r>
      <w:r w:rsidRPr="00442136">
        <w:rPr>
          <w:i/>
          <w:szCs w:val="21"/>
          <w:lang w:val="en-US" w:eastAsia="ja-JP"/>
        </w:rPr>
        <w:t xml:space="preserve"> below.</w:t>
      </w:r>
      <w:r>
        <w:rPr>
          <w:i/>
          <w:szCs w:val="21"/>
          <w:lang w:val="en-US" w:eastAsia="ja-JP"/>
        </w:rPr>
        <w:t xml:space="preserve">  </w:t>
      </w:r>
      <w:r w:rsidRPr="00442136">
        <w:rPr>
          <w:i/>
          <w:szCs w:val="21"/>
          <w:lang w:val="en-US" w:eastAsia="ja-JP"/>
        </w:rPr>
        <w:t>FFS on convergence to one of the options or a combination of multiple options.  Other fast fading models are not precluded during further study</w:t>
      </w:r>
      <w:r>
        <w:rPr>
          <w:i/>
          <w:szCs w:val="21"/>
          <w:lang w:val="en-US" w:eastAsia="ja-JP"/>
        </w:rPr>
        <w:t>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253403" w:rsidRPr="00442136" w:rsidRDefault="00253403" w:rsidP="00854371">
      <w:pPr>
        <w:spacing w:after="60"/>
        <w:ind w:left="432"/>
        <w:jc w:val="both"/>
        <w:rPr>
          <w:i/>
          <w:szCs w:val="21"/>
          <w:lang w:val="en-US" w:eastAsia="ja-JP"/>
        </w:rPr>
      </w:pPr>
      <w:r w:rsidRPr="00442136">
        <w:rPr>
          <w:i/>
          <w:noProof/>
          <w:szCs w:val="21"/>
          <w:lang w:val="en-US"/>
        </w:rPr>
        <w:lastRenderedPageBreak/>
        <mc:AlternateContent>
          <mc:Choice Requires="wps">
            <w:drawing>
              <wp:inline distT="0" distB="0" distL="0" distR="0" wp14:anchorId="032855E8" wp14:editId="3D744D98">
                <wp:extent cx="6035040" cy="1404620"/>
                <wp:effectExtent l="0" t="0" r="22860" b="2794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253403">
                            <w:pPr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Option 1: CDL-D model with the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following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procedures and parameters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:</w:t>
                            </w:r>
                          </w:p>
                          <w:p w:rsidR="00331A20" w:rsidRPr="00442136" w:rsidRDefault="00331A20" w:rsidP="0025340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i/>
                                <w:sz w:val="22"/>
                                <w:szCs w:val="21"/>
                                <w:lang w:eastAsia="ja-JP"/>
                              </w:rPr>
                            </w:pPr>
                            <w:r w:rsidRPr="00442136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Follow steps 1- 3 in section 7.5 of TR38.901 for UE dropping, LOS/NLOS assignment and pathloss calculation.</w:t>
                            </w:r>
                          </w:p>
                          <w:p w:rsidR="00331A20" w:rsidRDefault="00331A20" w:rsidP="0025340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 w:rsidRPr="000257B8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Continue with steps 1- 4 in section 7.7.1 of TR38.901 with parameters defined in Table 7.7.1-4 of TR38.901 for channel coefficient generation.</w:t>
                            </w:r>
                          </w:p>
                          <w:p w:rsidR="00331A20" w:rsidRDefault="00331A20" w:rsidP="0025340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The angle values are further scaled </w:t>
                            </w:r>
                            <w:r w:rsidRPr="00976C8C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according to section 7.7.5.1 of TR38.901 with the actual LOS AOA, LOS AOD, LOS ZOA and LOS ZOD of a dropped aerial UE as the desired mean AOA, AOD, ZOA and ZOD, respectively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; the desired angular spreads (i.e.,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Gothic" w:hAnsi="Cambria Math"/>
                                      <w:i/>
                                      <w:sz w:val="20"/>
                                      <w:szCs w:val="21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Gothic" w:hAnsi="Cambria Math"/>
                                      <w:sz w:val="20"/>
                                      <w:szCs w:val="21"/>
                                      <w:lang w:eastAsia="ja-JP"/>
                                    </w:rPr>
                                    <m:t>AS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S Gothic" w:hAnsi="Cambria Math"/>
                                      <w:sz w:val="20"/>
                                      <w:szCs w:val="21"/>
                                      <w:lang w:eastAsia="ja-JP"/>
                                    </w:rPr>
                                    <m:t>desired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S Gothic" w:hAnsi="Cambria Math"/>
                                  <w:sz w:val="20"/>
                                  <w:szCs w:val="21"/>
                                  <w:lang w:eastAsia="ja-JP"/>
                                </w:rPr>
                                <m:t xml:space="preserve"> in Equation 7.7-5 of TR38.901</m:t>
                              </m:r>
                            </m:oMath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) to be used for scaling are given below: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86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09"/>
                              <w:gridCol w:w="954"/>
                              <w:gridCol w:w="954"/>
                              <w:gridCol w:w="954"/>
                              <w:gridCol w:w="954"/>
                            </w:tblGrid>
                            <w:tr w:rsidR="00331A20" w:rsidRPr="00E7523C" w:rsidTr="00976C8C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E7523C" w:rsidRDefault="00AA70BB" w:rsidP="00976C8C">
                                  <w:pPr>
                                    <w:snapToGrid w:val="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S Gothic" w:hAnsi="Cambria Math"/>
                                              <w:i/>
                                              <w:szCs w:val="21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S Gothic" w:hAnsi="Cambria Math"/>
                                              <w:szCs w:val="21"/>
                                            </w:rPr>
                                            <m:t>AS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MS Gothic" w:hAnsi="Cambria Math"/>
                                              <w:szCs w:val="21"/>
                                            </w:rPr>
                                            <m:t>desired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ASA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ASD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ZSA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ZSD</w:t>
                                  </w:r>
                                </w:p>
                              </w:tc>
                            </w:tr>
                            <w:tr w:rsidR="00331A20" w:rsidRPr="00E7523C" w:rsidTr="00976C8C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U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Ma 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5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5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0.1º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0.1º</w:t>
                                  </w:r>
                                </w:p>
                              </w:tc>
                            </w:tr>
                            <w:tr w:rsidR="00331A20" w:rsidRPr="00E7523C" w:rsidTr="00976C8C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UMa NLOS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1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1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0.3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E7523C" w:rsidRDefault="00331A20" w:rsidP="00976C8C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t>0.3</w:t>
                                  </w:r>
                                  <w:r w:rsidRPr="00E7523C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º</w:t>
                                  </w:r>
                                </w:p>
                              </w:tc>
                            </w:tr>
                          </w:tbl>
                          <w:p w:rsidR="00331A20" w:rsidRDefault="00331A20" w:rsidP="0025340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The K-factor of the CDL-D model 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is 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scaled to 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a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desired K-factor according to section 7.7.6 of TR38.901.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 The delay spread of the CDL-D model is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scaled according to section 7.7.3 of TR38.901 with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a</w:t>
                            </w:r>
                            <w:r w:rsidRPr="00A01C23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 xml:space="preserve"> desired delay spread value</w:t>
                            </w: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.  The desired K-factor and the desired delay spread value are given below: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248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09"/>
                              <w:gridCol w:w="954"/>
                              <w:gridCol w:w="1817"/>
                            </w:tblGrid>
                            <w:tr w:rsidR="00331A20" w:rsidRPr="00A01C23" w:rsidTr="00BE0CD7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817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Desired Delay spread</w:t>
                                  </w:r>
                                </w:p>
                              </w:tc>
                            </w:tr>
                            <w:tr w:rsidR="00331A20" w:rsidRPr="00A01C23" w:rsidTr="00BE0CD7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U</w:t>
                                  </w: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Ma 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20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dB</w:t>
                                  </w:r>
                                </w:p>
                              </w:tc>
                              <w:tc>
                                <w:tcPr>
                                  <w:tcW w:w="1817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10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ns</w:t>
                                  </w:r>
                                </w:p>
                              </w:tc>
                            </w:tr>
                            <w:tr w:rsidR="00331A20" w:rsidRPr="00A01C23" w:rsidTr="00BE0CD7">
                              <w:tc>
                                <w:tcPr>
                                  <w:tcW w:w="1309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U</w:t>
                                  </w: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Ma NLOS</w:t>
                                  </w:r>
                                </w:p>
                              </w:tc>
                              <w:tc>
                                <w:tcPr>
                                  <w:tcW w:w="954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10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dB</w:t>
                                  </w:r>
                                </w:p>
                              </w:tc>
                              <w:tc>
                                <w:tcPr>
                                  <w:tcW w:w="1817" w:type="dxa"/>
                                  <w:vAlign w:val="center"/>
                                </w:tcPr>
                                <w:p w:rsidR="00331A20" w:rsidRPr="00A01C23" w:rsidRDefault="00331A20" w:rsidP="00A01C23">
                                  <w:pPr>
                                    <w:snapToGrid w:val="0"/>
                                    <w:spacing w:before="120"/>
                                    <w:jc w:val="center"/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A01C23"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>30</w:t>
                                  </w:r>
                                  <w:r>
                                    <w:rPr>
                                      <w:rFonts w:eastAsia="MS Gothic"/>
                                      <w:sz w:val="18"/>
                                      <w:szCs w:val="18"/>
                                      <w:lang w:val="en-US"/>
                                    </w:rPr>
                                    <w:t xml:space="preserve"> ns</w:t>
                                  </w:r>
                                </w:p>
                              </w:tc>
                            </w:tr>
                          </w:tbl>
                          <w:p w:rsidR="00331A20" w:rsidRDefault="00331A20" w:rsidP="0025340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For ZOD in LOS conditions, an offset angle can be added only to the non-direct paths (i.e., to all the Laplacian clusters in CDL-D).  This offset angle is determined from geometry assuming specular reflection on the building roofs or on the ground.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2855E8" id="_x0000_s1029" type="#_x0000_t202" style="width:475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">
                <v:textbox style="mso-fit-shape-to-text:t">
                  <w:txbxContent>
                    <w:p w:rsidR="00331A20" w:rsidRDefault="00331A20" w:rsidP="00253403">
                      <w:pPr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>Option 1: CDL-D model with the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following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 procedures and parameters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:</w:t>
                      </w:r>
                    </w:p>
                    <w:p w:rsidR="00331A20" w:rsidRPr="00442136" w:rsidRDefault="00331A20" w:rsidP="0025340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i/>
                          <w:sz w:val="22"/>
                          <w:szCs w:val="21"/>
                          <w:lang w:eastAsia="ja-JP"/>
                        </w:rPr>
                      </w:pPr>
                      <w:r w:rsidRPr="00442136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Follow steps 1- 3 in section 7.5 of TR38.901 for UE dropping, LOS/NLOS assignment and pathloss calculation.</w:t>
                      </w:r>
                    </w:p>
                    <w:p w:rsidR="00331A20" w:rsidRDefault="00331A20" w:rsidP="0025340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 w:rsidRPr="000257B8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Continue with steps 1- 4 in section 7.7.1 of TR38.901 with parameters defined in Table 7.7.1-4 of TR38.901 for channel coefficient generation.</w:t>
                      </w:r>
                    </w:p>
                    <w:p w:rsidR="00331A20" w:rsidRDefault="00331A20" w:rsidP="0025340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The angle values are further scaled </w:t>
                      </w:r>
                      <w:r w:rsidRPr="00976C8C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according to section 7.7.5.1 of TR38.901 with the actual LOS AOA, LOS AOD, LOS ZOA and LOS ZOD of a dropped aerial UE as the desired mean AOA, AOD, ZOA and ZOD, respectively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; the desired angular spreads (i.e.,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Gothic" w:hAnsi="Cambria Math"/>
                                <w:i/>
                                <w:sz w:val="20"/>
                                <w:szCs w:val="21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Gothic" w:hAnsi="Cambria Math"/>
                                <w:sz w:val="20"/>
                                <w:szCs w:val="21"/>
                                <w:lang w:eastAsia="ja-JP"/>
                              </w:rPr>
                              <m:t>AS</m:t>
                            </m:r>
                          </m:e>
                          <m:sub>
                            <m:r>
                              <w:rPr>
                                <w:rFonts w:ascii="Cambria Math" w:eastAsia="MS Gothic" w:hAnsi="Cambria Math"/>
                                <w:sz w:val="20"/>
                                <w:szCs w:val="21"/>
                                <w:lang w:eastAsia="ja-JP"/>
                              </w:rPr>
                              <m:t>desired</m:t>
                            </m:r>
                          </m:sub>
                        </m:sSub>
                        <m:r>
                          <w:rPr>
                            <w:rFonts w:ascii="Cambria Math" w:eastAsia="MS Gothic" w:hAnsi="Cambria Math"/>
                            <w:sz w:val="20"/>
                            <w:szCs w:val="21"/>
                            <w:lang w:eastAsia="ja-JP"/>
                          </w:rPr>
                          <m:t xml:space="preserve"> in Equation 7.7-5 of TR38.901</m:t>
                        </m:r>
                      </m:oMath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) to be used for scaling are given below:</w:t>
                      </w:r>
                    </w:p>
                    <w:tbl>
                      <w:tblPr>
                        <w:tblStyle w:val="TableGrid"/>
                        <w:tblW w:w="0" w:type="auto"/>
                        <w:tblInd w:w="1862" w:type="dxa"/>
                        <w:tblLook w:val="04A0" w:firstRow="1" w:lastRow="0" w:firstColumn="1" w:lastColumn="0" w:noHBand="0" w:noVBand="1"/>
                      </w:tblPr>
                      <w:tblGrid>
                        <w:gridCol w:w="1309"/>
                        <w:gridCol w:w="954"/>
                        <w:gridCol w:w="954"/>
                        <w:gridCol w:w="954"/>
                        <w:gridCol w:w="954"/>
                      </w:tblGrid>
                      <w:tr w:rsidR="00331A20" w:rsidRPr="00E7523C" w:rsidTr="00976C8C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E7523C" w:rsidRDefault="00AA70BB" w:rsidP="00976C8C">
                            <w:pPr>
                              <w:snapToGrid w:val="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MS Gothic" w:hAnsi="Cambria Math"/>
                                        <w:i/>
                                        <w:szCs w:val="21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Gothic" w:hAnsi="Cambria Math"/>
                                        <w:szCs w:val="21"/>
                                      </w:rPr>
                                      <m:t>AS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Gothic" w:hAnsi="Cambria Math"/>
                                        <w:szCs w:val="21"/>
                                      </w:rPr>
                                      <m:t>desired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ASA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ASD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ZSA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ZSD</w:t>
                            </w:r>
                          </w:p>
                        </w:tc>
                      </w:tr>
                      <w:tr w:rsidR="00331A20" w:rsidRPr="00E7523C" w:rsidTr="00976C8C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US"/>
                              </w:rPr>
                              <w:t>Ma 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</w:t>
                            </w:r>
                            <w:r>
                              <w:rPr>
                                <w:sz w:val="18"/>
                                <w:szCs w:val="18"/>
                                <w:lang w:val="en-CA"/>
                              </w:rPr>
                              <w:t>5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</w:t>
                            </w:r>
                            <w:r>
                              <w:rPr>
                                <w:sz w:val="18"/>
                                <w:szCs w:val="18"/>
                                <w:lang w:val="en-CA"/>
                              </w:rPr>
                              <w:t>5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0.1º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0.1º</w:t>
                            </w:r>
                          </w:p>
                        </w:tc>
                      </w:tr>
                      <w:tr w:rsidR="00331A20" w:rsidRPr="00E7523C" w:rsidTr="00976C8C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UMa NLOS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0.3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E7523C" w:rsidRDefault="00331A20" w:rsidP="00976C8C">
                            <w:pPr>
                              <w:snapToGrid w:val="0"/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0.3</w:t>
                            </w:r>
                            <w:r w:rsidRPr="00E7523C">
                              <w:rPr>
                                <w:sz w:val="18"/>
                                <w:szCs w:val="18"/>
                                <w:lang w:val="en-CA"/>
                              </w:rPr>
                              <w:t>º</w:t>
                            </w:r>
                          </w:p>
                        </w:tc>
                      </w:tr>
                    </w:tbl>
                    <w:p w:rsidR="00331A20" w:rsidRDefault="00331A20" w:rsidP="0025340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The K-factor of the CDL-D model 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is 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scaled to 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a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desired K-factor according to section 7.7.6 of TR38.901.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 The delay spread of the CDL-D model is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scaled according to section 7.7.3 of TR38.901 with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a</w:t>
                      </w:r>
                      <w:r w:rsidRPr="00A01C23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 xml:space="preserve"> desired delay spread value</w:t>
                      </w: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.  The desired K-factor and the desired delay spread value are given below:</w:t>
                      </w:r>
                    </w:p>
                    <w:tbl>
                      <w:tblPr>
                        <w:tblStyle w:val="TableGrid"/>
                        <w:tblW w:w="0" w:type="auto"/>
                        <w:tblInd w:w="2485" w:type="dxa"/>
                        <w:tblLook w:val="04A0" w:firstRow="1" w:lastRow="0" w:firstColumn="1" w:lastColumn="0" w:noHBand="0" w:noVBand="1"/>
                      </w:tblPr>
                      <w:tblGrid>
                        <w:gridCol w:w="1309"/>
                        <w:gridCol w:w="954"/>
                        <w:gridCol w:w="1817"/>
                      </w:tblGrid>
                      <w:tr w:rsidR="00331A20" w:rsidRPr="00A01C23" w:rsidTr="00BE0CD7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817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Desired Delay spread</w:t>
                            </w:r>
                          </w:p>
                        </w:tc>
                      </w:tr>
                      <w:tr w:rsidR="00331A20" w:rsidRPr="00A01C23" w:rsidTr="00BE0CD7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Ma 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dB</w:t>
                            </w:r>
                          </w:p>
                        </w:tc>
                        <w:tc>
                          <w:tcPr>
                            <w:tcW w:w="1817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10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ns</w:t>
                            </w:r>
                          </w:p>
                        </w:tc>
                      </w:tr>
                      <w:tr w:rsidR="00331A20" w:rsidRPr="00A01C23" w:rsidTr="00BE0CD7">
                        <w:tc>
                          <w:tcPr>
                            <w:tcW w:w="1309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Ma NLOS</w:t>
                            </w:r>
                          </w:p>
                        </w:tc>
                        <w:tc>
                          <w:tcPr>
                            <w:tcW w:w="954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10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dB</w:t>
                            </w:r>
                          </w:p>
                        </w:tc>
                        <w:tc>
                          <w:tcPr>
                            <w:tcW w:w="1817" w:type="dxa"/>
                            <w:vAlign w:val="center"/>
                          </w:tcPr>
                          <w:p w:rsidR="00331A20" w:rsidRPr="00A01C23" w:rsidRDefault="00331A20" w:rsidP="00A01C23">
                            <w:pPr>
                              <w:snapToGrid w:val="0"/>
                              <w:spacing w:before="120"/>
                              <w:jc w:val="center"/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01C23"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rFonts w:eastAsia="MS Gothic"/>
                                <w:sz w:val="18"/>
                                <w:szCs w:val="18"/>
                                <w:lang w:val="en-US"/>
                              </w:rPr>
                              <w:t xml:space="preserve"> ns</w:t>
                            </w:r>
                          </w:p>
                        </w:tc>
                      </w:tr>
                    </w:tbl>
                    <w:p w:rsidR="00331A20" w:rsidRDefault="00331A20" w:rsidP="0025340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For ZOD in LOS conditions, an offset angle can be added only to the non-direct paths (i.e., to all the Laplacian clusters in CDL-D).  This offset angle is determined from geometry assuming specular reflection on the building roofs or on the ground.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53403" w:rsidRPr="00442136" w:rsidRDefault="00253403" w:rsidP="00854371">
      <w:pPr>
        <w:spacing w:after="60"/>
        <w:ind w:left="432"/>
        <w:jc w:val="both"/>
        <w:rPr>
          <w:i/>
          <w:szCs w:val="21"/>
          <w:lang w:val="en-US" w:eastAsia="ja-JP"/>
        </w:rPr>
      </w:pPr>
      <w:r w:rsidRPr="00442136">
        <w:rPr>
          <w:i/>
          <w:noProof/>
          <w:szCs w:val="21"/>
          <w:lang w:val="en-US"/>
        </w:rPr>
        <mc:AlternateContent>
          <mc:Choice Requires="wps">
            <w:drawing>
              <wp:inline distT="0" distB="0" distL="0" distR="0" wp14:anchorId="31D18F6C" wp14:editId="4F77EC7D">
                <wp:extent cx="6035040" cy="1404620"/>
                <wp:effectExtent l="0" t="0" r="22860" b="2159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253403">
                            <w:pPr>
                              <w:spacing w:after="120"/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Option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2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: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Use the existing model </w:t>
                            </w:r>
                            <w:r w:rsidRPr="00C147FF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in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  <w:r w:rsidRPr="00442136"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 xml:space="preserve">section 7.5 </w:t>
                            </w:r>
                            <w:r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>of</w:t>
                            </w:r>
                            <w:r w:rsidRPr="00C147FF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TR38.901 with the DS, ASA, ASD, ESA, ESD, and K parameters modified according to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42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55"/>
                              <w:gridCol w:w="1350"/>
                              <w:gridCol w:w="2835"/>
                              <w:gridCol w:w="2565"/>
                            </w:tblGrid>
                            <w:tr w:rsidR="00331A20" w:rsidTr="00416ED1">
                              <w:tc>
                                <w:tcPr>
                                  <w:tcW w:w="125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 w:rsidRPr="00C147FF"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 w:rsidRPr="00C147FF"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Scenario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  <w:lang w:val="en-US"/>
                                        </w:rPr>
                                        <m:t>μ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  <w:lang w:val="en-US"/>
                                        </w:rPr>
                                        <m:t>σ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DS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-0.31log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 w:rsidR="00331A20">
                                    <w:rPr>
                                      <w:rFonts w:hint="eastAsia"/>
                                    </w:rPr>
                                    <w:t>-6.845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0.7294exp(0.0014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331A20" w:rsidP="00C147FF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0.0965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-7.5030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525BFD" w:rsidRDefault="00331A20" w:rsidP="00C147FF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0.9745exp(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-0.0045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ASA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-2.4985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 w:rsidRPr="00003B71">
                                    <w:rPr>
                                      <w:rFonts w:hint="eastAsia"/>
                                    </w:rPr>
                                    <w:t>-1.602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 w:rsidRPr="00003B71">
                                    <w:rPr>
                                      <w:rFonts w:hint="eastAsia"/>
                                    </w:rPr>
                                    <w:t>1.0389exp(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0.0085h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 w:rsidRPr="00003B71"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-2.266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 w:rsidRPr="00003B71"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  <w:r>
                                    <w:t>2.666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t>1.022</w:t>
                                  </w:r>
                                  <w:r w:rsidRPr="00003B71">
                                    <w:rPr>
                                      <w:rFonts w:hint="eastAsia"/>
                                    </w:rPr>
                                    <w:t>exp(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0.009944h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 w:rsidRPr="00003B71"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ASD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-0.0135log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 w:rsidR="00331A20">
                                    <w:rPr>
                                      <w:rFonts w:hint="eastAsia"/>
                                    </w:rPr>
                                    <w:t>+1.3450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04724F" w:rsidRDefault="00331A20" w:rsidP="00525BFD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1.0188exp(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-0.0001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110A15" w:rsidRDefault="00331A20" w:rsidP="00110A15">
                                  <w:pPr>
                                    <w:jc w:val="both"/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1.17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-0.6650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1.2387exp(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-0.0046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ESA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-0.2895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+0.2250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525BFD" w:rsidRDefault="00331A20" w:rsidP="00110A15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0.9576exp(-0.0018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-0.0005log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 w:rsidR="00331A20">
                                    <w:rPr>
                                      <w:rFonts w:hint="eastAsia"/>
                                    </w:rPr>
                                    <w:t>-0.4695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1.6237exp(-0.0076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 w:val="restart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ESD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-0.2975log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 w:rsidR="00331A20">
                                    <w:rPr>
                                      <w:rFonts w:hint="eastAsia"/>
                                    </w:rPr>
                                    <w:t>-0.5798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525BFD" w:rsidRDefault="00331A20" w:rsidP="00110A15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1.0757exp(0.0059</w:t>
                                  </w: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Merge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NLOS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AA70BB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0.9250log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(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)</m:t>
                                    </m:r>
                                  </m:oMath>
                                  <w:r w:rsidR="00331A20">
                                    <w:rPr>
                                      <w:rFonts w:hint="eastAsia"/>
                                    </w:rPr>
                                    <w:t>-2.7250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04724F" w:rsidRDefault="00331A20" w:rsidP="00110A15">
                                  <w:p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1.6421exp(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-0.0092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UT</m:t>
                                        </m:r>
                                      </m:sub>
                                    </m:sSub>
                                  </m:oMath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1A20" w:rsidTr="00416ED1">
                              <w:tc>
                                <w:tcPr>
                                  <w:tcW w:w="1255" w:type="dxa"/>
                                  <w:vAlign w:val="center"/>
                                </w:tcPr>
                                <w:p w:rsidR="00331A20" w:rsidRPr="00C147FF" w:rsidRDefault="00331A20" w:rsidP="00110A15">
                                  <w:pPr>
                                    <w:jc w:val="center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  <w:t>UMa LOS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t>4.217log</w:t>
                                  </w:r>
                                  <w:r w:rsidRPr="006341A3">
                                    <w:rPr>
                                      <w:vertAlign w:val="subscript"/>
                                    </w:rPr>
                                    <w:t>10</w:t>
                                  </w:r>
                                  <w:r>
                                    <w:t>(h</w:t>
                                  </w:r>
                                  <w:r w:rsidRPr="006341A3">
                                    <w:rPr>
                                      <w:vertAlign w:val="subscript"/>
                                    </w:rPr>
                                    <w:t>UT</w:t>
                                  </w:r>
                                  <w:r>
                                    <w:t>)+5.787</w:t>
                                  </w:r>
                                </w:p>
                              </w:tc>
                              <w:tc>
                                <w:tcPr>
                                  <w:tcW w:w="2565" w:type="dxa"/>
                                </w:tcPr>
                                <w:p w:rsidR="00331A20" w:rsidRPr="00C147FF" w:rsidRDefault="00331A20" w:rsidP="00110A15">
                                  <w:pPr>
                                    <w:jc w:val="both"/>
                                    <w:rPr>
                                      <w:i/>
                                      <w:szCs w:val="21"/>
                                      <w:lang w:val="en-US"/>
                                    </w:rPr>
                                  </w:pPr>
                                  <w:r>
                                    <w:t>8.158exp(0.0046h</w:t>
                                  </w:r>
                                  <w:r w:rsidRPr="006341A3">
                                    <w:rPr>
                                      <w:vertAlign w:val="subscript"/>
                                    </w:rPr>
                                    <w:t>UT</w:t>
                                  </w:r>
                                  <w: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331A20" w:rsidRPr="00442136" w:rsidRDefault="00331A20" w:rsidP="0025340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i/>
                                <w:sz w:val="22"/>
                                <w:szCs w:val="21"/>
                                <w:lang w:eastAsia="ja-JP"/>
                              </w:rPr>
                            </w:pPr>
                            <w:r w:rsidRPr="00525BFD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All the remaining parameters are reused from TR38.901, including the cross-correlations among the LSPs, the delay scaling factor, the XPR, the number of clusters, the cluster delay and angular spreads, the per-cluster shadowing, and the LSP autocorrelation distances</w:t>
                            </w:r>
                            <w:r w:rsidRPr="00442136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.</w:t>
                            </w:r>
                          </w:p>
                          <w:p w:rsidR="00331A20" w:rsidRPr="00525BFD" w:rsidRDefault="00331A20" w:rsidP="0025340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120"/>
                              <w:jc w:val="both"/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The number of clusters can be modelled as proposed in R1-1707264</w:t>
                            </w:r>
                            <w:r w:rsidRPr="000257B8">
                              <w:rPr>
                                <w:rFonts w:ascii="Times New Roman" w:eastAsia="MS Gothic" w:hAnsi="Times New Roman"/>
                                <w:i/>
                                <w:sz w:val="20"/>
                                <w:szCs w:val="21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D18F6C" id="_x0000_s1030" type="#_x0000_t202" style="width:475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">
                <v:textbox style="mso-fit-shape-to-text:t">
                  <w:txbxContent>
                    <w:p w:rsidR="00331A20" w:rsidRDefault="00331A20" w:rsidP="00253403">
                      <w:pPr>
                        <w:spacing w:after="120"/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Option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2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: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Use the existing model </w:t>
                      </w:r>
                      <w:r w:rsidRPr="00C147FF">
                        <w:rPr>
                          <w:i/>
                          <w:szCs w:val="21"/>
                          <w:lang w:val="en-US" w:eastAsia="ja-JP"/>
                        </w:rPr>
                        <w:t>in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</w:t>
                      </w:r>
                      <w:r w:rsidRPr="00442136"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 xml:space="preserve">section 7.5 </w:t>
                      </w:r>
                      <w:r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>of</w:t>
                      </w:r>
                      <w:r w:rsidRPr="00C147FF">
                        <w:rPr>
                          <w:i/>
                          <w:szCs w:val="21"/>
                          <w:lang w:val="en-US" w:eastAsia="ja-JP"/>
                        </w:rPr>
                        <w:t xml:space="preserve"> TR38.901 with the DS, ASA, ASD, ESA, ESD, and K parameters modified according to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:</w:t>
                      </w:r>
                    </w:p>
                    <w:tbl>
                      <w:tblPr>
                        <w:tblStyle w:val="TableGrid"/>
                        <w:tblW w:w="0" w:type="auto"/>
                        <w:tblInd w:w="422" w:type="dxa"/>
                        <w:tblLook w:val="04A0" w:firstRow="1" w:lastRow="0" w:firstColumn="1" w:lastColumn="0" w:noHBand="0" w:noVBand="1"/>
                      </w:tblPr>
                      <w:tblGrid>
                        <w:gridCol w:w="1255"/>
                        <w:gridCol w:w="1350"/>
                        <w:gridCol w:w="2835"/>
                        <w:gridCol w:w="2565"/>
                      </w:tblGrid>
                      <w:tr w:rsidR="00331A20" w:rsidTr="00416ED1">
                        <w:tc>
                          <w:tcPr>
                            <w:tcW w:w="125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 w:rsidRPr="00C147FF">
                              <w:rPr>
                                <w:i/>
                                <w:szCs w:val="21"/>
                                <w:lang w:val="en-US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 w:rsidRPr="00C147FF">
                              <w:rPr>
                                <w:i/>
                                <w:szCs w:val="21"/>
                                <w:lang w:val="en-US"/>
                              </w:rPr>
                              <w:t>Scenario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Cs w:val="21"/>
                                    <w:lang w:val="en-US"/>
                                  </w:rPr>
                                  <m:t>μ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Cs w:val="21"/>
                                    <w:lang w:val="en-US"/>
                                  </w:rPr>
                                  <m:t>σ</m:t>
                                </m:r>
                              </m:oMath>
                            </m:oMathPara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DS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-0.31log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="00331A20">
                              <w:rPr>
                                <w:rFonts w:hint="eastAsia"/>
                              </w:rPr>
                              <w:t>-6.845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0.7294exp(0.0014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331A20" w:rsidP="00C147FF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0.0965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>-7.5030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525BFD" w:rsidRDefault="00331A20" w:rsidP="00C147FF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0.9745exp(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-0.0045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ASA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-2.4985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Pr="00003B71">
                              <w:rPr>
                                <w:rFonts w:hint="eastAsia"/>
                              </w:rPr>
                              <w:t>-1.602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 w:rsidRPr="00003B71">
                              <w:rPr>
                                <w:rFonts w:hint="eastAsia"/>
                              </w:rPr>
                              <w:t>1.0389exp(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0.0085h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 w:rsidRPr="00003B71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-2.266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Pr="00003B71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t>2.666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t>1.022</w:t>
                            </w:r>
                            <w:r w:rsidRPr="00003B71">
                              <w:rPr>
                                <w:rFonts w:hint="eastAsia"/>
                              </w:rPr>
                              <w:t>exp(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0.009944h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 w:rsidRPr="00003B71"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ASD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-0.0135log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="00331A20">
                              <w:rPr>
                                <w:rFonts w:hint="eastAsia"/>
                              </w:rPr>
                              <w:t>+1.3450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04724F" w:rsidRDefault="00331A20" w:rsidP="00525BFD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1.0188exp(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-0.0001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110A15" w:rsidRDefault="00331A20" w:rsidP="00110A15">
                            <w:pPr>
                              <w:jc w:val="both"/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1.17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>-0.6650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1.2387exp(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-0.0046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ESA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-0.2895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>+0.2250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525BFD" w:rsidRDefault="00331A20" w:rsidP="00110A15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0.9576exp(-0.0018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-0.0005log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="00331A20">
                              <w:rPr>
                                <w:rFonts w:hint="eastAsia"/>
                              </w:rPr>
                              <w:t>-0.4695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1.6237exp(-0.0076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 w:val="restart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ESD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-0.2975log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="00331A20">
                              <w:rPr>
                                <w:rFonts w:hint="eastAsia"/>
                              </w:rPr>
                              <w:t>-0.5798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525BFD" w:rsidRDefault="00331A20" w:rsidP="00110A15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1.0757exp(0.0059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Merge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NLOS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AA70BB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0.9250log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="00331A20">
                              <w:rPr>
                                <w:rFonts w:hint="eastAsia"/>
                              </w:rPr>
                              <w:t>-2.7250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04724F" w:rsidRDefault="00331A20" w:rsidP="00110A15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1.6421exp(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-0.0092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UT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331A20" w:rsidTr="00416ED1">
                        <w:tc>
                          <w:tcPr>
                            <w:tcW w:w="1255" w:type="dxa"/>
                            <w:vAlign w:val="center"/>
                          </w:tcPr>
                          <w:p w:rsidR="00331A20" w:rsidRPr="00C147FF" w:rsidRDefault="00331A20" w:rsidP="00110A15">
                            <w:pPr>
                              <w:jc w:val="center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Cs w:val="21"/>
                                <w:lang w:val="en-US"/>
                              </w:rPr>
                              <w:t>UMa LOS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t>4.217log</w:t>
                            </w:r>
                            <w:r w:rsidRPr="006341A3">
                              <w:rPr>
                                <w:vertAlign w:val="subscript"/>
                              </w:rPr>
                              <w:t>10</w:t>
                            </w:r>
                            <w:r>
                              <w:t>(h</w:t>
                            </w:r>
                            <w:r w:rsidRPr="006341A3">
                              <w:rPr>
                                <w:vertAlign w:val="subscript"/>
                              </w:rPr>
                              <w:t>UT</w:t>
                            </w:r>
                            <w:r>
                              <w:t>)+5.787</w:t>
                            </w:r>
                          </w:p>
                        </w:tc>
                        <w:tc>
                          <w:tcPr>
                            <w:tcW w:w="2565" w:type="dxa"/>
                          </w:tcPr>
                          <w:p w:rsidR="00331A20" w:rsidRPr="00C147FF" w:rsidRDefault="00331A20" w:rsidP="00110A15">
                            <w:pPr>
                              <w:jc w:val="both"/>
                              <w:rPr>
                                <w:i/>
                                <w:szCs w:val="21"/>
                                <w:lang w:val="en-US"/>
                              </w:rPr>
                            </w:pPr>
                            <w:r>
                              <w:t>8.158exp(0.0046h</w:t>
                            </w:r>
                            <w:r w:rsidRPr="006341A3">
                              <w:rPr>
                                <w:vertAlign w:val="subscript"/>
                              </w:rPr>
                              <w:t>UT</w:t>
                            </w:r>
                            <w:r>
                              <w:t>)</w:t>
                            </w:r>
                          </w:p>
                        </w:tc>
                      </w:tr>
                    </w:tbl>
                    <w:p w:rsidR="00331A20" w:rsidRPr="00442136" w:rsidRDefault="00331A20" w:rsidP="0025340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i/>
                          <w:sz w:val="22"/>
                          <w:szCs w:val="21"/>
                          <w:lang w:eastAsia="ja-JP"/>
                        </w:rPr>
                      </w:pPr>
                      <w:r w:rsidRPr="00525BFD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All the remaining parameters are reused from TR38.901, including the cross-correlations among the LSPs, the delay scaling factor, the XPR, the number of clusters, the cluster delay and angular spreads, the per-cluster shadowing, and the LSP autocorrelation distances</w:t>
                      </w:r>
                      <w:r w:rsidRPr="00442136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.</w:t>
                      </w:r>
                    </w:p>
                    <w:p w:rsidR="00331A20" w:rsidRPr="00525BFD" w:rsidRDefault="00331A20" w:rsidP="0025340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120"/>
                        <w:jc w:val="both"/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</w:pPr>
                      <w:r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The number of clusters can be modelled as proposed in R1-1707264</w:t>
                      </w:r>
                      <w:r w:rsidRPr="000257B8">
                        <w:rPr>
                          <w:rFonts w:ascii="Times New Roman" w:eastAsia="MS Gothic" w:hAnsi="Times New Roman"/>
                          <w:i/>
                          <w:sz w:val="20"/>
                          <w:szCs w:val="21"/>
                          <w:lang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53403" w:rsidRPr="00442136" w:rsidRDefault="00253403" w:rsidP="00854371">
      <w:pPr>
        <w:ind w:left="432"/>
        <w:jc w:val="both"/>
        <w:rPr>
          <w:i/>
          <w:szCs w:val="21"/>
          <w:lang w:val="en-US" w:eastAsia="ja-JP"/>
        </w:rPr>
      </w:pPr>
      <w:r w:rsidRPr="00442136">
        <w:rPr>
          <w:i/>
          <w:noProof/>
          <w:szCs w:val="21"/>
          <w:lang w:val="en-US"/>
        </w:rPr>
        <mc:AlternateContent>
          <mc:Choice Requires="wps">
            <w:drawing>
              <wp:inline distT="0" distB="0" distL="0" distR="0" wp14:anchorId="46B85179" wp14:editId="281A7589">
                <wp:extent cx="6035040" cy="1404620"/>
                <wp:effectExtent l="0" t="0" r="22860" b="2032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253403">
                            <w:pPr>
                              <w:spacing w:after="120"/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Option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3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: Use the existing model </w:t>
                            </w:r>
                            <w:r w:rsidRPr="00C147FF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in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</w:t>
                            </w:r>
                            <w:r w:rsidRPr="00442136"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 xml:space="preserve">section 7.5 </w:t>
                            </w:r>
                            <w:r>
                              <w:rPr>
                                <w:rFonts w:eastAsia="MS Gothic"/>
                                <w:i/>
                                <w:szCs w:val="21"/>
                                <w:lang w:eastAsia="ja-JP"/>
                              </w:rPr>
                              <w:t>of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TR38.901 with the K=15dB.  All the remaining parameters are reused from TR38.901, including the delay and angular spreads, the cross-correlations among the LSPs, the delay scaling factor, the XPR, the number of clusters, the cluster delay and angular spreads, the per-cluster shadowing, and the LSP autocorrelation distances.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B85179" id="_x0000_s1031" type="#_x0000_t202" style="width:475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">
                <v:textbox style="mso-fit-shape-to-text:t">
                  <w:txbxContent>
                    <w:p w:rsidR="00331A20" w:rsidRDefault="00331A20" w:rsidP="00253403">
                      <w:pPr>
                        <w:spacing w:after="120"/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Option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3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: Use the existing model </w:t>
                      </w:r>
                      <w:r w:rsidRPr="00C147FF">
                        <w:rPr>
                          <w:i/>
                          <w:szCs w:val="21"/>
                          <w:lang w:val="en-US" w:eastAsia="ja-JP"/>
                        </w:rPr>
                        <w:t>in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</w:t>
                      </w:r>
                      <w:r w:rsidRPr="00442136"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 xml:space="preserve">section 7.5 </w:t>
                      </w:r>
                      <w:r>
                        <w:rPr>
                          <w:rFonts w:eastAsia="MS Gothic"/>
                          <w:i/>
                          <w:szCs w:val="21"/>
                          <w:lang w:eastAsia="ja-JP"/>
                        </w:rPr>
                        <w:t>of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 TR38.901 with the K=15dB.  All the remaining parameters are reused from TR38.901, including the delay and angular spreads, the cross-correlations among the LSPs, the delay scaling factor, the XPR, the number of clusters, the cluster delay and angular spreads, the per-cluster shadowing, and the LSP autocorrelation distances.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144BB" w:rsidRDefault="001144BB" w:rsidP="00854371">
      <w:pPr>
        <w:widowControl w:val="0"/>
        <w:ind w:left="432"/>
        <w:jc w:val="both"/>
        <w:rPr>
          <w:sz w:val="18"/>
        </w:rPr>
      </w:pPr>
    </w:p>
    <w:p w:rsidR="0004724F" w:rsidRDefault="0004724F" w:rsidP="00854371">
      <w:pPr>
        <w:ind w:left="432"/>
        <w:jc w:val="both"/>
        <w:rPr>
          <w:i/>
          <w:szCs w:val="21"/>
          <w:lang w:val="en-US" w:eastAsia="ja-JP"/>
        </w:rPr>
      </w:pPr>
      <w:r w:rsidRPr="0004724F">
        <w:rPr>
          <w:b/>
          <w:i/>
          <w:szCs w:val="21"/>
          <w:highlight w:val="darkYellow"/>
          <w:lang w:val="en-US" w:eastAsia="ja-JP"/>
        </w:rPr>
        <w:t>Working Assumption:</w:t>
      </w:r>
      <w:r w:rsidRPr="0004724F">
        <w:rPr>
          <w:i/>
          <w:szCs w:val="21"/>
          <w:lang w:val="en-US" w:eastAsia="ja-JP"/>
        </w:rPr>
        <w:t xml:space="preserve">  For fast fading modeling for UMi-AV aerial UEs between 22.5m and 300m heights, companies can simulate with one of the</w:t>
      </w:r>
      <w:r>
        <w:rPr>
          <w:i/>
          <w:szCs w:val="21"/>
          <w:lang w:val="en-US" w:eastAsia="ja-JP"/>
        </w:rPr>
        <w:t xml:space="preserve"> three</w:t>
      </w:r>
      <w:r w:rsidRPr="0004724F">
        <w:rPr>
          <w:i/>
          <w:szCs w:val="21"/>
          <w:lang w:val="en-US" w:eastAsia="ja-JP"/>
        </w:rPr>
        <w:t xml:space="preserve"> options below.</w:t>
      </w:r>
      <w:r w:rsidR="00580D59">
        <w:rPr>
          <w:i/>
          <w:szCs w:val="21"/>
          <w:lang w:val="en-US" w:eastAsia="ja-JP"/>
        </w:rPr>
        <w:t xml:space="preserve">  </w:t>
      </w:r>
      <w:r w:rsidR="00580D59" w:rsidRPr="00580D59">
        <w:rPr>
          <w:i/>
          <w:szCs w:val="21"/>
          <w:lang w:val="en-US" w:eastAsia="ja-JP"/>
        </w:rPr>
        <w:t>FFS on convergence to one of the options or a combination of multiple options.  Other fast fading models are not precluded during further study.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253403" w:rsidRDefault="00580D59" w:rsidP="00854371">
      <w:pPr>
        <w:widowControl w:val="0"/>
        <w:spacing w:after="60"/>
        <w:ind w:left="432"/>
        <w:jc w:val="both"/>
        <w:rPr>
          <w:sz w:val="18"/>
        </w:rPr>
      </w:pPr>
      <w:r w:rsidRPr="00442136">
        <w:rPr>
          <w:i/>
          <w:noProof/>
          <w:szCs w:val="21"/>
          <w:lang w:val="en-US"/>
        </w:rPr>
        <mc:AlternateContent>
          <mc:Choice Requires="wps">
            <w:drawing>
              <wp:inline distT="0" distB="0" distL="0" distR="0" wp14:anchorId="71A849D2" wp14:editId="6024E7E9">
                <wp:extent cx="6035040" cy="755294"/>
                <wp:effectExtent l="0" t="0" r="22860" b="13970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755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580D59">
                            <w:pPr>
                              <w:spacing w:after="120"/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Option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1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: </w:t>
                            </w:r>
                            <w:r w:rsidRPr="00580D59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“reverse” UMa scenario where the base station is below the average rooftop height and the UE is well above rooftop.  Reuse the existing fast fading model in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section 7.5 of</w:t>
                            </w:r>
                            <w:r w:rsidRPr="00580D59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TR38.901 with the angular spreads at base station and UE interchanged.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A849D2" id="_x0000_s1032" type="#_x0000_t202" style="width:475.2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">
                <v:textbox style="mso-fit-shape-to-text:t">
                  <w:txbxContent>
                    <w:p w:rsidR="00331A20" w:rsidRDefault="00331A20" w:rsidP="00580D59">
                      <w:pPr>
                        <w:spacing w:after="120"/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Option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1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: </w:t>
                      </w:r>
                      <w:r w:rsidRPr="00580D59">
                        <w:rPr>
                          <w:i/>
                          <w:szCs w:val="21"/>
                          <w:lang w:val="en-US" w:eastAsia="ja-JP"/>
                        </w:rPr>
                        <w:t>“reverse” UMa scenario where the base station is below the average rooftop height and the UE is well above rooftop.  Reuse the existing fast fading model in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section 7.5 of</w:t>
                      </w:r>
                      <w:r w:rsidRPr="00580D59">
                        <w:rPr>
                          <w:i/>
                          <w:szCs w:val="21"/>
                          <w:lang w:val="en-US" w:eastAsia="ja-JP"/>
                        </w:rPr>
                        <w:t xml:space="preserve"> TR38.901 with the angular spreads at base station and UE interchanged.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80D59" w:rsidRDefault="00580D59" w:rsidP="00854371">
      <w:pPr>
        <w:widowControl w:val="0"/>
        <w:spacing w:after="60"/>
        <w:ind w:left="432"/>
        <w:jc w:val="both"/>
        <w:rPr>
          <w:sz w:val="18"/>
        </w:rPr>
      </w:pPr>
      <w:r w:rsidRPr="00442136">
        <w:rPr>
          <w:i/>
          <w:noProof/>
          <w:szCs w:val="21"/>
          <w:lang w:val="en-US"/>
        </w:rPr>
        <w:lastRenderedPageBreak/>
        <mc:AlternateContent>
          <mc:Choice Requires="wps">
            <w:drawing>
              <wp:inline distT="0" distB="0" distL="0" distR="0" wp14:anchorId="71A849D2" wp14:editId="6024E7E9">
                <wp:extent cx="6035040" cy="755294"/>
                <wp:effectExtent l="0" t="0" r="22860" b="26670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755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580D59">
                            <w:pPr>
                              <w:spacing w:after="120"/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Option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2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: Use the existing model in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section 7.5 of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 TR38.901 with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the DS, ASA, ASD, ZSA, and ZSD parameters modified according to R1-1707264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.  </w:t>
                            </w:r>
                            <w:r w:rsidRPr="00580D59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All the remaining parameters are reused from TR38.901, including the cross-correlations among the LSPs, the delay scaling factor, the XPR, the number of clusters, the cluster delay and angular spreads, the per-cluster shadowing, and the LSP autocorrelation distances. The number of clusters can be modelled as proposed in R1-1707264.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A849D2" id="_x0000_s1033" type="#_x0000_t202" style="width:475.2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">
                <v:textbox style="mso-fit-shape-to-text:t">
                  <w:txbxContent>
                    <w:p w:rsidR="00331A20" w:rsidRDefault="00331A20" w:rsidP="00580D59">
                      <w:pPr>
                        <w:spacing w:after="120"/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Option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2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>: Use the existing model in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 xml:space="preserve"> section 7.5 of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 TR38.901 with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the DS, ASA, ASD, ZSA, and ZSD parameters modified according to R1-1707264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.  </w:t>
                      </w:r>
                      <w:r w:rsidRPr="00580D59">
                        <w:rPr>
                          <w:i/>
                          <w:szCs w:val="21"/>
                          <w:lang w:val="en-US" w:eastAsia="ja-JP"/>
                        </w:rPr>
                        <w:t>All the remaining parameters are reused from TR38.901, including the cross-correlations among the LSPs, the delay scaling factor, the XPR, the number of clusters, the cluster delay and angular spreads, the per-cluster shadowing, and the LSP autocorrelation distances. The number of clusters can be modelled as proposed in R1-1707264.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53403" w:rsidRDefault="00580D59" w:rsidP="00854371">
      <w:pPr>
        <w:widowControl w:val="0"/>
        <w:ind w:left="432"/>
        <w:jc w:val="both"/>
        <w:rPr>
          <w:sz w:val="18"/>
        </w:rPr>
      </w:pPr>
      <w:r w:rsidRPr="00442136">
        <w:rPr>
          <w:i/>
          <w:noProof/>
          <w:szCs w:val="21"/>
          <w:lang w:val="en-US"/>
        </w:rPr>
        <mc:AlternateContent>
          <mc:Choice Requires="wps">
            <w:drawing>
              <wp:inline distT="0" distB="0" distL="0" distR="0" wp14:anchorId="71A849D2" wp14:editId="6024E7E9">
                <wp:extent cx="6035040" cy="755294"/>
                <wp:effectExtent l="0" t="0" r="22860" b="20320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755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A20" w:rsidRDefault="00331A20" w:rsidP="00580D59">
                            <w:pPr>
                              <w:spacing w:after="120"/>
                              <w:jc w:val="both"/>
                              <w:rPr>
                                <w:i/>
                                <w:szCs w:val="21"/>
                                <w:lang w:val="en-US" w:eastAsia="ja-JP"/>
                              </w:rPr>
                            </w:pP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 xml:space="preserve">Option </w:t>
                            </w:r>
                            <w:r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3</w:t>
                            </w:r>
                            <w:r w:rsidRPr="00442136">
                              <w:rPr>
                                <w:i/>
                                <w:szCs w:val="21"/>
                                <w:lang w:val="en-US" w:eastAsia="ja-JP"/>
                              </w:rPr>
                              <w:t>: Use the existing model in TR38.901 with the K=15dB.  All the remaining parameters are reused from TR38.901, including the delay and angular spreads, the cross-correlations among the LSPs, the delay scaling factor, the XPR, the number of clusters, the cluster delay and angular spreads, the per-cluster shadowing, and the LSP autocorrelation distances.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A849D2" id="_x0000_s1034" type="#_x0000_t202" style="width:475.2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">
                <v:textbox style="mso-fit-shape-to-text:t">
                  <w:txbxContent>
                    <w:p w:rsidR="00331A20" w:rsidRDefault="00331A20" w:rsidP="00580D59">
                      <w:pPr>
                        <w:spacing w:after="120"/>
                        <w:jc w:val="both"/>
                        <w:rPr>
                          <w:i/>
                          <w:szCs w:val="21"/>
                          <w:lang w:val="en-US" w:eastAsia="ja-JP"/>
                        </w:rPr>
                      </w:pP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 xml:space="preserve">Option </w:t>
                      </w:r>
                      <w:r>
                        <w:rPr>
                          <w:i/>
                          <w:szCs w:val="21"/>
                          <w:lang w:val="en-US" w:eastAsia="ja-JP"/>
                        </w:rPr>
                        <w:t>3</w:t>
                      </w:r>
                      <w:r w:rsidRPr="00442136">
                        <w:rPr>
                          <w:i/>
                          <w:szCs w:val="21"/>
                          <w:lang w:val="en-US" w:eastAsia="ja-JP"/>
                        </w:rPr>
                        <w:t>: Use the existing model in TR38.901 with the K=15dB.  All the remaining parameters are reused from TR38.901, including the delay and angular spreads, the cross-correlations among the LSPs, the delay scaling factor, the XPR, the number of clusters, the cluster delay and angular spreads, the per-cluster shadowing, and the LSP autocorrelation distances.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53403" w:rsidRDefault="00253403" w:rsidP="00854371">
      <w:pPr>
        <w:widowControl w:val="0"/>
        <w:ind w:left="432"/>
        <w:jc w:val="both"/>
        <w:rPr>
          <w:sz w:val="18"/>
        </w:rPr>
      </w:pPr>
    </w:p>
    <w:p w:rsidR="003E0543" w:rsidRDefault="003E0543" w:rsidP="00854371">
      <w:pPr>
        <w:widowControl w:val="0"/>
        <w:ind w:left="432"/>
        <w:jc w:val="both"/>
        <w:rPr>
          <w:sz w:val="18"/>
        </w:rPr>
      </w:pPr>
    </w:p>
    <w:p w:rsidR="003E0543" w:rsidRDefault="003E0543" w:rsidP="00854371">
      <w:pPr>
        <w:widowControl w:val="0"/>
        <w:ind w:left="432"/>
        <w:jc w:val="both"/>
      </w:pPr>
      <w:r w:rsidRPr="00641F59">
        <w:rPr>
          <w:rFonts w:ascii="Arial" w:hAnsi="Arial" w:cs="Arial"/>
          <w:b/>
          <w:i/>
        </w:rPr>
        <w:t>1.</w:t>
      </w:r>
      <w:r w:rsidR="00331A20">
        <w:rPr>
          <w:rFonts w:ascii="Arial" w:hAnsi="Arial" w:cs="Arial"/>
          <w:b/>
          <w:i/>
        </w:rPr>
        <w:t>6</w:t>
      </w:r>
      <w:r w:rsidRPr="00641F59">
        <w:rPr>
          <w:rFonts w:ascii="Arial" w:hAnsi="Arial" w:cs="Arial"/>
          <w:b/>
          <w:i/>
        </w:rPr>
        <w:t xml:space="preserve">. </w:t>
      </w:r>
      <w:r w:rsidR="00D03D28">
        <w:rPr>
          <w:rFonts w:ascii="Arial" w:hAnsi="Arial" w:cs="Arial"/>
          <w:b/>
          <w:i/>
        </w:rPr>
        <w:t xml:space="preserve">Agreements on </w:t>
      </w:r>
      <w:r>
        <w:rPr>
          <w:rFonts w:ascii="Arial" w:hAnsi="Arial" w:cs="Arial"/>
          <w:b/>
          <w:i/>
        </w:rPr>
        <w:t>LOS Probability</w:t>
      </w:r>
    </w:p>
    <w:p w:rsidR="003E0543" w:rsidRDefault="003E0543" w:rsidP="00854371">
      <w:pPr>
        <w:widowControl w:val="0"/>
        <w:ind w:left="432"/>
        <w:jc w:val="both"/>
        <w:rPr>
          <w:sz w:val="18"/>
        </w:rPr>
      </w:pPr>
    </w:p>
    <w:p w:rsidR="003E0543" w:rsidRDefault="003E0543" w:rsidP="00854371">
      <w:pPr>
        <w:widowControl w:val="0"/>
        <w:ind w:left="432"/>
        <w:jc w:val="both"/>
        <w:rPr>
          <w:i/>
          <w:sz w:val="21"/>
          <w:szCs w:val="21"/>
          <w:lang w:val="en-US" w:eastAsia="ja-JP"/>
        </w:rPr>
      </w:pPr>
      <w:r w:rsidRPr="003E0543">
        <w:rPr>
          <w:b/>
          <w:i/>
          <w:sz w:val="21"/>
          <w:szCs w:val="21"/>
          <w:highlight w:val="green"/>
          <w:lang w:val="en-US" w:eastAsia="ja-JP"/>
        </w:rPr>
        <w:t>Agreement:</w:t>
      </w:r>
      <w:r w:rsidRPr="001F530C">
        <w:rPr>
          <w:b/>
          <w:i/>
          <w:sz w:val="21"/>
          <w:szCs w:val="21"/>
          <w:lang w:val="en-US" w:eastAsia="ja-JP"/>
        </w:rPr>
        <w:t xml:space="preserve">  </w:t>
      </w:r>
      <w:r>
        <w:rPr>
          <w:i/>
          <w:sz w:val="21"/>
          <w:szCs w:val="21"/>
          <w:lang w:val="en-US" w:eastAsia="ja-JP"/>
        </w:rPr>
        <w:t xml:space="preserve">Confirm working assumption </w:t>
      </w:r>
      <w:r w:rsidRPr="00550255">
        <w:rPr>
          <w:i/>
          <w:sz w:val="21"/>
          <w:szCs w:val="21"/>
          <w:lang w:val="en-US" w:eastAsia="ja-JP"/>
        </w:rPr>
        <w:t xml:space="preserve">that the threshold height for </w:t>
      </w:r>
      <w:r>
        <w:rPr>
          <w:i/>
          <w:sz w:val="21"/>
          <w:szCs w:val="21"/>
          <w:lang w:val="en-US" w:eastAsia="ja-JP"/>
        </w:rPr>
        <w:t xml:space="preserve">100% LOS in </w:t>
      </w:r>
      <w:r w:rsidRPr="00550255">
        <w:rPr>
          <w:i/>
          <w:sz w:val="21"/>
          <w:szCs w:val="21"/>
          <w:lang w:val="en-US" w:eastAsia="ja-JP"/>
        </w:rPr>
        <w:t>RMa-AV is 40m and the threshold height for</w:t>
      </w:r>
      <w:r>
        <w:rPr>
          <w:i/>
          <w:sz w:val="21"/>
          <w:szCs w:val="21"/>
          <w:lang w:val="en-US" w:eastAsia="ja-JP"/>
        </w:rPr>
        <w:t xml:space="preserve"> 100% LOS in</w:t>
      </w:r>
      <w:r w:rsidRPr="00550255">
        <w:rPr>
          <w:i/>
          <w:sz w:val="21"/>
          <w:szCs w:val="21"/>
          <w:lang w:val="en-US" w:eastAsia="ja-JP"/>
        </w:rPr>
        <w:t xml:space="preserve"> UMa-AV is 100m</w:t>
      </w:r>
      <w:r w:rsidRPr="000C6899">
        <w:rPr>
          <w:i/>
          <w:sz w:val="21"/>
          <w:szCs w:val="21"/>
          <w:lang w:val="en-US" w:eastAsia="ja-JP"/>
        </w:rPr>
        <w:t>.</w:t>
      </w:r>
    </w:p>
    <w:p w:rsidR="00D03D28" w:rsidRPr="00D03D28" w:rsidRDefault="00D03D28" w:rsidP="00854371">
      <w:pPr>
        <w:widowControl w:val="0"/>
        <w:spacing w:after="120"/>
        <w:ind w:left="432"/>
        <w:jc w:val="both"/>
      </w:pPr>
    </w:p>
    <w:p w:rsidR="003E0543" w:rsidRPr="001F530C" w:rsidRDefault="003E0543" w:rsidP="00854371">
      <w:pPr>
        <w:ind w:left="432"/>
        <w:jc w:val="both"/>
        <w:rPr>
          <w:i/>
          <w:sz w:val="21"/>
          <w:szCs w:val="21"/>
          <w:lang w:val="en-US" w:eastAsia="ja-JP"/>
        </w:rPr>
      </w:pPr>
      <w:r w:rsidRPr="003E0543">
        <w:rPr>
          <w:b/>
          <w:i/>
          <w:sz w:val="21"/>
          <w:szCs w:val="21"/>
          <w:highlight w:val="green"/>
          <w:lang w:val="en-US" w:eastAsia="ja-JP"/>
        </w:rPr>
        <w:t>Agreement:</w:t>
      </w:r>
      <w:r w:rsidRPr="001F530C">
        <w:rPr>
          <w:b/>
          <w:i/>
          <w:sz w:val="21"/>
          <w:szCs w:val="21"/>
          <w:lang w:val="en-US" w:eastAsia="ja-JP"/>
        </w:rPr>
        <w:t xml:space="preserve">  </w:t>
      </w:r>
      <w:r>
        <w:rPr>
          <w:i/>
          <w:sz w:val="21"/>
          <w:szCs w:val="21"/>
          <w:lang w:val="en-US" w:eastAsia="ja-JP"/>
        </w:rPr>
        <w:t>Confirm working assumption on LOS probability for RMa-AV, UMa-AV, and UMi-AV</w:t>
      </w:r>
      <w:r w:rsidRPr="000C6899">
        <w:rPr>
          <w:i/>
          <w:sz w:val="21"/>
          <w:szCs w:val="21"/>
          <w:lang w:val="en-US" w:eastAsia="ja-JP"/>
        </w:rPr>
        <w:t>.</w:t>
      </w:r>
    </w:p>
    <w:p w:rsidR="003E0543" w:rsidRDefault="003E0543" w:rsidP="00854371">
      <w:pPr>
        <w:widowControl w:val="0"/>
        <w:ind w:left="432"/>
        <w:jc w:val="both"/>
        <w:rPr>
          <w:sz w:val="18"/>
        </w:rPr>
      </w:pPr>
    </w:p>
    <w:p w:rsidR="00177A62" w:rsidRPr="00622D92" w:rsidRDefault="00177A62" w:rsidP="00FD395D">
      <w:pPr>
        <w:pStyle w:val="ListParagraph"/>
        <w:ind w:firstLine="0"/>
        <w:rPr>
          <w:rFonts w:ascii="Arial" w:hAnsi="Arial" w:cs="Arial"/>
          <w:color w:val="000000"/>
          <w:sz w:val="21"/>
          <w:szCs w:val="21"/>
          <w:lang w:eastAsia="zh-CN"/>
        </w:rPr>
      </w:pPr>
    </w:p>
    <w:p w:rsidR="007235F1" w:rsidRPr="00854371" w:rsidRDefault="007235F1">
      <w:pPr>
        <w:spacing w:after="120"/>
        <w:rPr>
          <w:rFonts w:ascii="Arial" w:hAnsi="Arial" w:cs="Arial"/>
          <w:b/>
          <w:sz w:val="24"/>
        </w:rPr>
      </w:pPr>
      <w:r w:rsidRPr="00854371">
        <w:rPr>
          <w:rFonts w:ascii="Arial" w:hAnsi="Arial" w:cs="Arial"/>
          <w:b/>
          <w:sz w:val="24"/>
        </w:rPr>
        <w:t>2. Actions:</w:t>
      </w:r>
    </w:p>
    <w:p w:rsidR="00C37D96" w:rsidRDefault="00C37D96" w:rsidP="00C37D96">
      <w:pPr>
        <w:jc w:val="both"/>
        <w:rPr>
          <w:rFonts w:ascii="Arial" w:hAnsi="Arial" w:cs="Arial"/>
        </w:rPr>
      </w:pPr>
    </w:p>
    <w:p w:rsidR="00622D92" w:rsidRPr="00D03D28" w:rsidRDefault="00533090" w:rsidP="00D66884">
      <w:pPr>
        <w:jc w:val="both"/>
        <w:rPr>
          <w:rFonts w:ascii="Arial" w:hAnsi="Arial" w:cs="Arial"/>
          <w:lang w:val="en-US" w:eastAsia="zh-CN"/>
        </w:rPr>
      </w:pPr>
      <w:r w:rsidRPr="00D03D28">
        <w:rPr>
          <w:rFonts w:ascii="Arial" w:hAnsi="Arial" w:cs="Arial"/>
        </w:rPr>
        <w:t xml:space="preserve">RAN1 </w:t>
      </w:r>
      <w:r w:rsidR="00B32EB7" w:rsidRPr="00D03D28">
        <w:rPr>
          <w:rFonts w:ascii="Arial" w:hAnsi="Arial" w:cs="Arial"/>
        </w:rPr>
        <w:t xml:space="preserve">asks </w:t>
      </w:r>
      <w:r w:rsidR="00CE1A22" w:rsidRPr="00D03D28">
        <w:rPr>
          <w:rFonts w:ascii="Arial" w:hAnsi="Arial" w:cs="Arial"/>
        </w:rPr>
        <w:t>RAN</w:t>
      </w:r>
      <w:r w:rsidR="00CA63D2" w:rsidRPr="00D03D28">
        <w:rPr>
          <w:rFonts w:ascii="Arial" w:hAnsi="Arial" w:cs="Arial"/>
        </w:rPr>
        <w:t xml:space="preserve">2 </w:t>
      </w:r>
      <w:r w:rsidR="00622D92" w:rsidRPr="00D03D28">
        <w:rPr>
          <w:rFonts w:ascii="Arial" w:hAnsi="Arial" w:cs="Arial"/>
        </w:rPr>
        <w:t xml:space="preserve">to </w:t>
      </w:r>
      <w:r w:rsidR="00D03D28" w:rsidRPr="00D03D28">
        <w:rPr>
          <w:rFonts w:ascii="Arial" w:hAnsi="Arial" w:cs="Arial"/>
        </w:rPr>
        <w:t>take</w:t>
      </w:r>
      <w:r w:rsidR="00C37D96" w:rsidRPr="00D03D28">
        <w:rPr>
          <w:rFonts w:ascii="Arial" w:hAnsi="Arial" w:cs="Arial"/>
        </w:rPr>
        <w:t xml:space="preserve"> the </w:t>
      </w:r>
      <w:r w:rsidR="00D03D28" w:rsidRPr="00D03D28">
        <w:rPr>
          <w:rFonts w:ascii="Arial" w:hAnsi="Arial" w:cs="Arial"/>
        </w:rPr>
        <w:t xml:space="preserve">above </w:t>
      </w:r>
      <w:r w:rsidR="00C37D96" w:rsidRPr="00D03D28">
        <w:rPr>
          <w:rFonts w:ascii="Arial" w:hAnsi="Arial" w:cs="Arial"/>
        </w:rPr>
        <w:t xml:space="preserve">RAN1 </w:t>
      </w:r>
      <w:r w:rsidR="00D03D28" w:rsidRPr="00D03D28">
        <w:rPr>
          <w:rFonts w:ascii="Arial" w:hAnsi="Arial" w:cs="Arial"/>
        </w:rPr>
        <w:t>channel modelling agreements into consideration in future RAN2 evaluations</w:t>
      </w:r>
      <w:r w:rsidR="00767728" w:rsidRPr="00D03D28">
        <w:rPr>
          <w:rFonts w:ascii="Arial" w:hAnsi="Arial" w:cs="Arial"/>
        </w:rPr>
        <w:t>.</w:t>
      </w:r>
    </w:p>
    <w:p w:rsidR="007235F1" w:rsidRPr="00075A17" w:rsidRDefault="007235F1" w:rsidP="004E6962">
      <w:pPr>
        <w:spacing w:after="120"/>
        <w:rPr>
          <w:rFonts w:ascii="Arial" w:hAnsi="Arial" w:cs="Arial"/>
          <w:lang w:val="en-US" w:eastAsia="zh-CN"/>
        </w:rPr>
      </w:pPr>
    </w:p>
    <w:p w:rsidR="007235F1" w:rsidRPr="00854371" w:rsidRDefault="003E2C61">
      <w:pPr>
        <w:spacing w:after="120"/>
        <w:rPr>
          <w:rFonts w:ascii="Arial" w:hAnsi="Arial" w:cs="Arial"/>
          <w:b/>
          <w:sz w:val="24"/>
        </w:rPr>
      </w:pPr>
      <w:r w:rsidRPr="00854371">
        <w:rPr>
          <w:rFonts w:ascii="Arial" w:hAnsi="Arial" w:cs="Arial"/>
          <w:b/>
          <w:sz w:val="24"/>
        </w:rPr>
        <w:t xml:space="preserve">3. Date of Next TSG </w:t>
      </w:r>
      <w:r w:rsidR="005A61C1" w:rsidRPr="00854371">
        <w:rPr>
          <w:rFonts w:ascii="Arial" w:hAnsi="Arial" w:cs="Arial"/>
          <w:b/>
          <w:sz w:val="24"/>
        </w:rPr>
        <w:t>RAN</w:t>
      </w:r>
      <w:r w:rsidRPr="00854371">
        <w:rPr>
          <w:rFonts w:ascii="Arial" w:hAnsi="Arial" w:cs="Arial"/>
          <w:b/>
          <w:sz w:val="24"/>
        </w:rPr>
        <w:t xml:space="preserve"> WG1</w:t>
      </w:r>
      <w:r w:rsidR="007235F1" w:rsidRPr="00854371">
        <w:rPr>
          <w:rFonts w:ascii="Arial" w:hAnsi="Arial" w:cs="Arial"/>
          <w:b/>
          <w:sz w:val="24"/>
        </w:rPr>
        <w:t xml:space="preserve"> Meetings:</w:t>
      </w:r>
    </w:p>
    <w:p w:rsidR="00434072" w:rsidRPr="00052FB1" w:rsidRDefault="00434072" w:rsidP="00434072">
      <w:pPr>
        <w:pStyle w:val="CRCoverPage"/>
        <w:outlineLvl w:val="0"/>
        <w:rPr>
          <w:bCs/>
          <w:lang w:val="en-US" w:eastAsia="ja-JP"/>
        </w:rPr>
      </w:pPr>
      <w:r>
        <w:rPr>
          <w:rFonts w:eastAsia="SimSun"/>
          <w:bCs/>
          <w:lang w:val="en-US" w:eastAsia="zh-CN"/>
        </w:rPr>
        <w:t>TSG RAN1 #90</w:t>
      </w:r>
      <w:r>
        <w:rPr>
          <w:bCs/>
          <w:lang w:val="en-US" w:eastAsia="ja-JP"/>
        </w:rPr>
        <w:tab/>
      </w:r>
      <w:r>
        <w:rPr>
          <w:rFonts w:eastAsia="SimSun"/>
          <w:bCs/>
          <w:lang w:val="en-US" w:eastAsia="zh-CN"/>
        </w:rPr>
        <w:tab/>
      </w:r>
      <w:r>
        <w:rPr>
          <w:bCs/>
          <w:lang w:val="en-US" w:eastAsia="ja-JP"/>
        </w:rPr>
        <w:tab/>
        <w:t>21 – 25 August 2017</w:t>
      </w:r>
      <w:r>
        <w:rPr>
          <w:rFonts w:eastAsia="SimSun"/>
          <w:bCs/>
          <w:lang w:val="en-US" w:eastAsia="zh-CN"/>
        </w:rPr>
        <w:tab/>
      </w:r>
      <w:r>
        <w:rPr>
          <w:bCs/>
          <w:lang w:val="en-US" w:eastAsia="ja-JP"/>
        </w:rPr>
        <w:tab/>
        <w:t>Prague, Czech Republic</w:t>
      </w:r>
    </w:p>
    <w:p w:rsidR="00A26EB3" w:rsidRPr="00052FB1" w:rsidRDefault="00A26EB3" w:rsidP="00A26EB3">
      <w:pPr>
        <w:pStyle w:val="CRCoverPage"/>
        <w:outlineLvl w:val="0"/>
        <w:rPr>
          <w:bCs/>
          <w:lang w:val="en-US" w:eastAsia="ja-JP"/>
        </w:rPr>
      </w:pPr>
      <w:r>
        <w:rPr>
          <w:rFonts w:eastAsia="SimSun"/>
          <w:bCs/>
          <w:lang w:val="en-US" w:eastAsia="zh-CN"/>
        </w:rPr>
        <w:t>TSG RAN1 #</w:t>
      </w:r>
      <w:r w:rsidR="00C37D96">
        <w:rPr>
          <w:rFonts w:eastAsia="SimSun"/>
          <w:bCs/>
          <w:lang w:val="en-US" w:eastAsia="zh-CN"/>
        </w:rPr>
        <w:t>90</w:t>
      </w:r>
      <w:r w:rsidR="00434072">
        <w:rPr>
          <w:rFonts w:eastAsia="SimSun"/>
          <w:bCs/>
          <w:lang w:val="en-US" w:eastAsia="zh-CN"/>
        </w:rPr>
        <w:t>-bis</w:t>
      </w:r>
      <w:r>
        <w:rPr>
          <w:rFonts w:eastAsia="SimSun"/>
          <w:bCs/>
          <w:lang w:val="en-US" w:eastAsia="zh-CN"/>
        </w:rPr>
        <w:tab/>
      </w:r>
      <w:r>
        <w:rPr>
          <w:bCs/>
          <w:lang w:val="en-US" w:eastAsia="ja-JP"/>
        </w:rPr>
        <w:tab/>
      </w:r>
      <w:r w:rsidR="00434072">
        <w:rPr>
          <w:bCs/>
          <w:lang w:val="en-US" w:eastAsia="ja-JP"/>
        </w:rPr>
        <w:t>9</w:t>
      </w:r>
      <w:r w:rsidR="00C37D96">
        <w:rPr>
          <w:bCs/>
          <w:lang w:val="en-US" w:eastAsia="ja-JP"/>
        </w:rPr>
        <w:t xml:space="preserve"> – </w:t>
      </w:r>
      <w:r w:rsidR="00434072">
        <w:rPr>
          <w:bCs/>
          <w:lang w:val="en-US" w:eastAsia="ja-JP"/>
        </w:rPr>
        <w:t>13</w:t>
      </w:r>
      <w:r w:rsidR="00C37D96">
        <w:rPr>
          <w:bCs/>
          <w:lang w:val="en-US" w:eastAsia="ja-JP"/>
        </w:rPr>
        <w:t xml:space="preserve"> </w:t>
      </w:r>
      <w:r w:rsidR="00434072">
        <w:rPr>
          <w:bCs/>
          <w:lang w:val="en-US" w:eastAsia="ja-JP"/>
        </w:rPr>
        <w:t>October</w:t>
      </w:r>
      <w:r w:rsidR="00C37D96">
        <w:rPr>
          <w:bCs/>
          <w:lang w:val="en-US" w:eastAsia="ja-JP"/>
        </w:rPr>
        <w:t xml:space="preserve"> 2017</w:t>
      </w:r>
      <w:r>
        <w:rPr>
          <w:rFonts w:eastAsia="SimSun"/>
          <w:bCs/>
          <w:lang w:val="en-US" w:eastAsia="zh-CN"/>
        </w:rPr>
        <w:tab/>
      </w:r>
      <w:r>
        <w:rPr>
          <w:bCs/>
          <w:lang w:val="en-US" w:eastAsia="ja-JP"/>
        </w:rPr>
        <w:tab/>
      </w:r>
      <w:r w:rsidR="00C37D96">
        <w:rPr>
          <w:bCs/>
          <w:lang w:val="en-US" w:eastAsia="ja-JP"/>
        </w:rPr>
        <w:t>Prague, Czech Republic</w:t>
      </w:r>
    </w:p>
    <w:p w:rsidR="00A26EB3" w:rsidRPr="00052FB1" w:rsidRDefault="00A26EB3" w:rsidP="00052FB1">
      <w:pPr>
        <w:pStyle w:val="CRCoverPage"/>
        <w:outlineLvl w:val="0"/>
        <w:rPr>
          <w:bCs/>
          <w:lang w:val="en-US" w:eastAsia="ja-JP"/>
        </w:rPr>
      </w:pPr>
    </w:p>
    <w:sectPr w:rsidR="00A26EB3" w:rsidRPr="00052F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0BB" w:rsidRDefault="00AA70BB">
      <w:r>
        <w:separator/>
      </w:r>
    </w:p>
  </w:endnote>
  <w:endnote w:type="continuationSeparator" w:id="0">
    <w:p w:rsidR="00AA70BB" w:rsidRDefault="00AA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A20" w:rsidRDefault="00331A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A20" w:rsidRDefault="00331A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A20" w:rsidRDefault="00331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0BB" w:rsidRDefault="00AA70BB">
      <w:r>
        <w:separator/>
      </w:r>
    </w:p>
  </w:footnote>
  <w:footnote w:type="continuationSeparator" w:id="0">
    <w:p w:rsidR="00AA70BB" w:rsidRDefault="00AA7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A20" w:rsidRDefault="00331A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A20" w:rsidRDefault="00331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A20" w:rsidRDefault="00331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ABC"/>
    <w:multiLevelType w:val="hybridMultilevel"/>
    <w:tmpl w:val="8E04A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66E24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5D0EB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8005C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28EA04B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189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7CE61A3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29482D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104D6"/>
    <w:multiLevelType w:val="hybridMultilevel"/>
    <w:tmpl w:val="80D60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FCE31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32478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45E3F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FE2DB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4A77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CB62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3C0275"/>
    <w:multiLevelType w:val="hybridMultilevel"/>
    <w:tmpl w:val="D3749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03158"/>
    <w:multiLevelType w:val="hybridMultilevel"/>
    <w:tmpl w:val="6CA8E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DA6DDF"/>
    <w:multiLevelType w:val="hybridMultilevel"/>
    <w:tmpl w:val="928C80EA"/>
    <w:lvl w:ilvl="0" w:tplc="0EC4F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24D5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0F5F4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A5F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82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A8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2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85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0E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49612B"/>
    <w:multiLevelType w:val="hybridMultilevel"/>
    <w:tmpl w:val="002290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2"/>
  </w:num>
  <w:num w:numId="5">
    <w:abstractNumId w:val="19"/>
  </w:num>
  <w:num w:numId="6">
    <w:abstractNumId w:val="6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17"/>
  </w:num>
  <w:num w:numId="11">
    <w:abstractNumId w:val="16"/>
  </w:num>
  <w:num w:numId="12">
    <w:abstractNumId w:val="3"/>
  </w:num>
  <w:num w:numId="13">
    <w:abstractNumId w:val="14"/>
  </w:num>
  <w:num w:numId="14">
    <w:abstractNumId w:val="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5"/>
  </w:num>
  <w:num w:numId="18">
    <w:abstractNumId w:val="10"/>
  </w:num>
  <w:num w:numId="19">
    <w:abstractNumId w:val="13"/>
  </w:num>
  <w:num w:numId="2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257B8"/>
    <w:rsid w:val="00034A24"/>
    <w:rsid w:val="0003596C"/>
    <w:rsid w:val="0004446D"/>
    <w:rsid w:val="0004724F"/>
    <w:rsid w:val="000509BF"/>
    <w:rsid w:val="00052FB1"/>
    <w:rsid w:val="0005505C"/>
    <w:rsid w:val="00055641"/>
    <w:rsid w:val="00056A54"/>
    <w:rsid w:val="0006375A"/>
    <w:rsid w:val="00064B24"/>
    <w:rsid w:val="000666F2"/>
    <w:rsid w:val="00075A17"/>
    <w:rsid w:val="000845D3"/>
    <w:rsid w:val="000860D8"/>
    <w:rsid w:val="00091CE6"/>
    <w:rsid w:val="00092A35"/>
    <w:rsid w:val="000A2D0A"/>
    <w:rsid w:val="000A4400"/>
    <w:rsid w:val="000A6655"/>
    <w:rsid w:val="000A6B4C"/>
    <w:rsid w:val="000A70B4"/>
    <w:rsid w:val="000B39A1"/>
    <w:rsid w:val="000B4D31"/>
    <w:rsid w:val="000C0163"/>
    <w:rsid w:val="000C0619"/>
    <w:rsid w:val="000C47AC"/>
    <w:rsid w:val="000D6AC9"/>
    <w:rsid w:val="000D6CCF"/>
    <w:rsid w:val="000E1885"/>
    <w:rsid w:val="000E2B2E"/>
    <w:rsid w:val="000E351C"/>
    <w:rsid w:val="000F10CC"/>
    <w:rsid w:val="000F75C3"/>
    <w:rsid w:val="0010370E"/>
    <w:rsid w:val="00110A15"/>
    <w:rsid w:val="001144BB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77A62"/>
    <w:rsid w:val="00180092"/>
    <w:rsid w:val="001818C9"/>
    <w:rsid w:val="00183225"/>
    <w:rsid w:val="00185DE1"/>
    <w:rsid w:val="00194BC8"/>
    <w:rsid w:val="00195543"/>
    <w:rsid w:val="00195C6E"/>
    <w:rsid w:val="00196017"/>
    <w:rsid w:val="001A6C06"/>
    <w:rsid w:val="001B576A"/>
    <w:rsid w:val="001C26EF"/>
    <w:rsid w:val="001C3FDC"/>
    <w:rsid w:val="001F18E9"/>
    <w:rsid w:val="001F71F2"/>
    <w:rsid w:val="0020667C"/>
    <w:rsid w:val="00212D44"/>
    <w:rsid w:val="00216D41"/>
    <w:rsid w:val="00224715"/>
    <w:rsid w:val="00234783"/>
    <w:rsid w:val="00243285"/>
    <w:rsid w:val="002433BD"/>
    <w:rsid w:val="00253403"/>
    <w:rsid w:val="00255CFA"/>
    <w:rsid w:val="00257F5C"/>
    <w:rsid w:val="00266461"/>
    <w:rsid w:val="00294AEB"/>
    <w:rsid w:val="002A7768"/>
    <w:rsid w:val="002B2853"/>
    <w:rsid w:val="002B41AA"/>
    <w:rsid w:val="002B70AE"/>
    <w:rsid w:val="002C2D62"/>
    <w:rsid w:val="002C75E5"/>
    <w:rsid w:val="002E051F"/>
    <w:rsid w:val="002E7334"/>
    <w:rsid w:val="002F1DC7"/>
    <w:rsid w:val="003038AB"/>
    <w:rsid w:val="00307207"/>
    <w:rsid w:val="00324767"/>
    <w:rsid w:val="00324980"/>
    <w:rsid w:val="00324DE7"/>
    <w:rsid w:val="00331A20"/>
    <w:rsid w:val="003417F0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020A"/>
    <w:rsid w:val="003A11F4"/>
    <w:rsid w:val="003A11FE"/>
    <w:rsid w:val="003A2334"/>
    <w:rsid w:val="003A3807"/>
    <w:rsid w:val="003A5803"/>
    <w:rsid w:val="003B331F"/>
    <w:rsid w:val="003C0082"/>
    <w:rsid w:val="003C6168"/>
    <w:rsid w:val="003C6AD0"/>
    <w:rsid w:val="003D3A93"/>
    <w:rsid w:val="003E0543"/>
    <w:rsid w:val="003E2C61"/>
    <w:rsid w:val="003F1B8E"/>
    <w:rsid w:val="003F4466"/>
    <w:rsid w:val="003F77FA"/>
    <w:rsid w:val="0040005F"/>
    <w:rsid w:val="004007BD"/>
    <w:rsid w:val="00407979"/>
    <w:rsid w:val="00413513"/>
    <w:rsid w:val="00414141"/>
    <w:rsid w:val="00416ED1"/>
    <w:rsid w:val="00420927"/>
    <w:rsid w:val="00422CB8"/>
    <w:rsid w:val="00434072"/>
    <w:rsid w:val="004375A8"/>
    <w:rsid w:val="004404B7"/>
    <w:rsid w:val="00442136"/>
    <w:rsid w:val="00446126"/>
    <w:rsid w:val="00457C8F"/>
    <w:rsid w:val="00461699"/>
    <w:rsid w:val="00464E33"/>
    <w:rsid w:val="00466A49"/>
    <w:rsid w:val="00466F5B"/>
    <w:rsid w:val="00470CEE"/>
    <w:rsid w:val="00473B96"/>
    <w:rsid w:val="00476EB8"/>
    <w:rsid w:val="0047734C"/>
    <w:rsid w:val="004921E5"/>
    <w:rsid w:val="00496206"/>
    <w:rsid w:val="004B0ABA"/>
    <w:rsid w:val="004B0F30"/>
    <w:rsid w:val="004B7709"/>
    <w:rsid w:val="004B7AA9"/>
    <w:rsid w:val="004C62B1"/>
    <w:rsid w:val="004C6DBB"/>
    <w:rsid w:val="004D3C86"/>
    <w:rsid w:val="004E6962"/>
    <w:rsid w:val="004E73AE"/>
    <w:rsid w:val="004F1D26"/>
    <w:rsid w:val="004F442A"/>
    <w:rsid w:val="004F714A"/>
    <w:rsid w:val="004F749E"/>
    <w:rsid w:val="00511195"/>
    <w:rsid w:val="005139FD"/>
    <w:rsid w:val="00514461"/>
    <w:rsid w:val="00520D25"/>
    <w:rsid w:val="0052437E"/>
    <w:rsid w:val="00524537"/>
    <w:rsid w:val="00525BFD"/>
    <w:rsid w:val="0053012C"/>
    <w:rsid w:val="00530BB6"/>
    <w:rsid w:val="00533090"/>
    <w:rsid w:val="005341BE"/>
    <w:rsid w:val="005352AA"/>
    <w:rsid w:val="00540648"/>
    <w:rsid w:val="00541681"/>
    <w:rsid w:val="00544314"/>
    <w:rsid w:val="005449BF"/>
    <w:rsid w:val="00547943"/>
    <w:rsid w:val="00550AE1"/>
    <w:rsid w:val="005570A7"/>
    <w:rsid w:val="0056063D"/>
    <w:rsid w:val="0057014C"/>
    <w:rsid w:val="005807F7"/>
    <w:rsid w:val="00580D59"/>
    <w:rsid w:val="0058134A"/>
    <w:rsid w:val="005818C9"/>
    <w:rsid w:val="0058523D"/>
    <w:rsid w:val="00585A77"/>
    <w:rsid w:val="005923F3"/>
    <w:rsid w:val="005935DD"/>
    <w:rsid w:val="00594A5D"/>
    <w:rsid w:val="00597F4E"/>
    <w:rsid w:val="005A38B7"/>
    <w:rsid w:val="005A6039"/>
    <w:rsid w:val="005A61C1"/>
    <w:rsid w:val="005B1C6B"/>
    <w:rsid w:val="005C6273"/>
    <w:rsid w:val="005C7CBF"/>
    <w:rsid w:val="005D01ED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2D92"/>
    <w:rsid w:val="00641F59"/>
    <w:rsid w:val="006450FF"/>
    <w:rsid w:val="00646A29"/>
    <w:rsid w:val="00652525"/>
    <w:rsid w:val="00653DCD"/>
    <w:rsid w:val="00655B14"/>
    <w:rsid w:val="00657E1B"/>
    <w:rsid w:val="006660DB"/>
    <w:rsid w:val="00673489"/>
    <w:rsid w:val="006756A3"/>
    <w:rsid w:val="00682154"/>
    <w:rsid w:val="00684819"/>
    <w:rsid w:val="0069332F"/>
    <w:rsid w:val="0069528A"/>
    <w:rsid w:val="006A2F45"/>
    <w:rsid w:val="006B247F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3F6A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67728"/>
    <w:rsid w:val="0078021D"/>
    <w:rsid w:val="00781DED"/>
    <w:rsid w:val="00785725"/>
    <w:rsid w:val="00791A55"/>
    <w:rsid w:val="00793EF1"/>
    <w:rsid w:val="00797F0C"/>
    <w:rsid w:val="007A35F3"/>
    <w:rsid w:val="007A3996"/>
    <w:rsid w:val="007A4048"/>
    <w:rsid w:val="007A6A97"/>
    <w:rsid w:val="007B2D5F"/>
    <w:rsid w:val="007B3B46"/>
    <w:rsid w:val="007C1DBA"/>
    <w:rsid w:val="007C7917"/>
    <w:rsid w:val="007D17B5"/>
    <w:rsid w:val="007D1E13"/>
    <w:rsid w:val="007E00F8"/>
    <w:rsid w:val="007E63E5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35165"/>
    <w:rsid w:val="00840467"/>
    <w:rsid w:val="00840B1C"/>
    <w:rsid w:val="00853BFC"/>
    <w:rsid w:val="00854371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350C"/>
    <w:rsid w:val="0094387B"/>
    <w:rsid w:val="0094485E"/>
    <w:rsid w:val="0095276B"/>
    <w:rsid w:val="00963391"/>
    <w:rsid w:val="00964014"/>
    <w:rsid w:val="0096434D"/>
    <w:rsid w:val="009652FD"/>
    <w:rsid w:val="0097461F"/>
    <w:rsid w:val="0097625E"/>
    <w:rsid w:val="00976C8C"/>
    <w:rsid w:val="00982751"/>
    <w:rsid w:val="00984CB3"/>
    <w:rsid w:val="00985A49"/>
    <w:rsid w:val="00990E50"/>
    <w:rsid w:val="009A3D3E"/>
    <w:rsid w:val="009A5150"/>
    <w:rsid w:val="009B34C2"/>
    <w:rsid w:val="009B637A"/>
    <w:rsid w:val="009B7ADB"/>
    <w:rsid w:val="009C4DCF"/>
    <w:rsid w:val="009F7BC1"/>
    <w:rsid w:val="00A01C23"/>
    <w:rsid w:val="00A1272F"/>
    <w:rsid w:val="00A204D8"/>
    <w:rsid w:val="00A2054C"/>
    <w:rsid w:val="00A26EB3"/>
    <w:rsid w:val="00A30F73"/>
    <w:rsid w:val="00A50D25"/>
    <w:rsid w:val="00A56E9A"/>
    <w:rsid w:val="00A67CFB"/>
    <w:rsid w:val="00A804D6"/>
    <w:rsid w:val="00A80B5B"/>
    <w:rsid w:val="00A83636"/>
    <w:rsid w:val="00A92E19"/>
    <w:rsid w:val="00A9599D"/>
    <w:rsid w:val="00A96E5C"/>
    <w:rsid w:val="00AA14A5"/>
    <w:rsid w:val="00AA70BB"/>
    <w:rsid w:val="00AC21C8"/>
    <w:rsid w:val="00AC2FC6"/>
    <w:rsid w:val="00AC4006"/>
    <w:rsid w:val="00AD4C6D"/>
    <w:rsid w:val="00AE0FDF"/>
    <w:rsid w:val="00AE4C28"/>
    <w:rsid w:val="00AE56E1"/>
    <w:rsid w:val="00AF427F"/>
    <w:rsid w:val="00AF599F"/>
    <w:rsid w:val="00B046C8"/>
    <w:rsid w:val="00B10224"/>
    <w:rsid w:val="00B22024"/>
    <w:rsid w:val="00B32EB7"/>
    <w:rsid w:val="00B44F1E"/>
    <w:rsid w:val="00B452D0"/>
    <w:rsid w:val="00B50FF8"/>
    <w:rsid w:val="00B60574"/>
    <w:rsid w:val="00B65654"/>
    <w:rsid w:val="00B66CC7"/>
    <w:rsid w:val="00B777AD"/>
    <w:rsid w:val="00B84F6B"/>
    <w:rsid w:val="00B86937"/>
    <w:rsid w:val="00B940E2"/>
    <w:rsid w:val="00B966CF"/>
    <w:rsid w:val="00BA0CD8"/>
    <w:rsid w:val="00BA2324"/>
    <w:rsid w:val="00BA4E3C"/>
    <w:rsid w:val="00BA668B"/>
    <w:rsid w:val="00BD52A4"/>
    <w:rsid w:val="00BD71EC"/>
    <w:rsid w:val="00BD72BA"/>
    <w:rsid w:val="00BE0CD7"/>
    <w:rsid w:val="00BE3C3C"/>
    <w:rsid w:val="00BF76E6"/>
    <w:rsid w:val="00C05D3B"/>
    <w:rsid w:val="00C074AA"/>
    <w:rsid w:val="00C07F98"/>
    <w:rsid w:val="00C12E1E"/>
    <w:rsid w:val="00C13EF5"/>
    <w:rsid w:val="00C147FF"/>
    <w:rsid w:val="00C216E6"/>
    <w:rsid w:val="00C348DE"/>
    <w:rsid w:val="00C37D96"/>
    <w:rsid w:val="00C37DC7"/>
    <w:rsid w:val="00C464B2"/>
    <w:rsid w:val="00C55FD7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63D2"/>
    <w:rsid w:val="00CA72D1"/>
    <w:rsid w:val="00CB3289"/>
    <w:rsid w:val="00CB5BA2"/>
    <w:rsid w:val="00CD02F6"/>
    <w:rsid w:val="00CD1776"/>
    <w:rsid w:val="00CD1E5D"/>
    <w:rsid w:val="00CE1A22"/>
    <w:rsid w:val="00CF3A82"/>
    <w:rsid w:val="00CF7658"/>
    <w:rsid w:val="00D03D28"/>
    <w:rsid w:val="00D06D72"/>
    <w:rsid w:val="00D1544D"/>
    <w:rsid w:val="00D21DE7"/>
    <w:rsid w:val="00D2215C"/>
    <w:rsid w:val="00D2526F"/>
    <w:rsid w:val="00D33FEF"/>
    <w:rsid w:val="00D35DDD"/>
    <w:rsid w:val="00D35EC4"/>
    <w:rsid w:val="00D40716"/>
    <w:rsid w:val="00D41E54"/>
    <w:rsid w:val="00D4740E"/>
    <w:rsid w:val="00D47AFB"/>
    <w:rsid w:val="00D50F63"/>
    <w:rsid w:val="00D63728"/>
    <w:rsid w:val="00D65850"/>
    <w:rsid w:val="00D666F5"/>
    <w:rsid w:val="00D66884"/>
    <w:rsid w:val="00D6752B"/>
    <w:rsid w:val="00D733E3"/>
    <w:rsid w:val="00D75951"/>
    <w:rsid w:val="00D767BF"/>
    <w:rsid w:val="00D80BA6"/>
    <w:rsid w:val="00D81022"/>
    <w:rsid w:val="00D826A1"/>
    <w:rsid w:val="00D87BFE"/>
    <w:rsid w:val="00D978BD"/>
    <w:rsid w:val="00DB3702"/>
    <w:rsid w:val="00DB4A36"/>
    <w:rsid w:val="00DC1CAF"/>
    <w:rsid w:val="00DC1DBD"/>
    <w:rsid w:val="00DC4996"/>
    <w:rsid w:val="00DC4A9B"/>
    <w:rsid w:val="00DC7D4E"/>
    <w:rsid w:val="00DD3A32"/>
    <w:rsid w:val="00DD5396"/>
    <w:rsid w:val="00DE1C84"/>
    <w:rsid w:val="00DE421A"/>
    <w:rsid w:val="00DE591B"/>
    <w:rsid w:val="00DF3EE4"/>
    <w:rsid w:val="00E03CDA"/>
    <w:rsid w:val="00E1232D"/>
    <w:rsid w:val="00E13B28"/>
    <w:rsid w:val="00E16AED"/>
    <w:rsid w:val="00E33E37"/>
    <w:rsid w:val="00E357B7"/>
    <w:rsid w:val="00E409B3"/>
    <w:rsid w:val="00E410EC"/>
    <w:rsid w:val="00E43060"/>
    <w:rsid w:val="00E53A73"/>
    <w:rsid w:val="00E54FB5"/>
    <w:rsid w:val="00E67DCB"/>
    <w:rsid w:val="00E7038D"/>
    <w:rsid w:val="00E741A7"/>
    <w:rsid w:val="00E772D0"/>
    <w:rsid w:val="00E83A2F"/>
    <w:rsid w:val="00E9014F"/>
    <w:rsid w:val="00E90C0B"/>
    <w:rsid w:val="00E93643"/>
    <w:rsid w:val="00E948E7"/>
    <w:rsid w:val="00EA1CA2"/>
    <w:rsid w:val="00EA24CA"/>
    <w:rsid w:val="00EB2883"/>
    <w:rsid w:val="00ED57B3"/>
    <w:rsid w:val="00ED6A26"/>
    <w:rsid w:val="00EE5705"/>
    <w:rsid w:val="00EE77A1"/>
    <w:rsid w:val="00F1727D"/>
    <w:rsid w:val="00F20E4E"/>
    <w:rsid w:val="00F2527A"/>
    <w:rsid w:val="00F25B45"/>
    <w:rsid w:val="00F2740E"/>
    <w:rsid w:val="00F31282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48F6"/>
    <w:rsid w:val="00FE4F28"/>
    <w:rsid w:val="00FF1D47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CA63D2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CA63D2"/>
    <w:rPr>
      <w:sz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76C8C"/>
    <w:rPr>
      <w:color w:val="808080"/>
    </w:rPr>
  </w:style>
  <w:style w:type="table" w:styleId="TableGrid">
    <w:name w:val="Table Grid"/>
    <w:basedOn w:val="TableNormal"/>
    <w:uiPriority w:val="59"/>
    <w:rsid w:val="00976C8C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46295-5E91-4DE7-B4DE-0CF2E2F4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867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2017-07-18T05:11:00Z</dcterms:created>
  <dcterms:modified xsi:type="dcterms:W3CDTF">2017-07-18T05:11:00Z</dcterms:modified>
</cp:coreProperties>
</file>